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14="http://schemas.microsoft.com/office/word/2010/wordml" mc:Ignorable="w14">
  <w:body>
    <w:p>
      <w:pPr>
        <w:pStyle w:val="Title"/>
        <w:bidi/>
        <w:jc w:val="center"/>
      </w:pPr>
      <w:r>
        <w:rPr>
          <w:rtl/>
        </w:rPr>
        <w:t xml:space="preserve">قرارداد طراحی و توسعه‌ی وب‌سایت</w:t>
      </w:r>
    </w:p>
    <w:p>
      <w:pPr>
        <w:spacing w:after="60"/>
        <w:bidi/>
        <w:jc w:val="center"/>
      </w:pPr>
      <w:r>
        <w:rPr>
          <w:color w:val="5A6770"/>
          <w:rtl/>
        </w:rPr>
        <w:t xml:space="preserve">(نمونه‌ی عمومی و قابل ویرایش)</w:t>
      </w:r>
    </w:p>
    <w:p>
      <w:pPr>
        <w:spacing w:after="240"/>
        <w:bidi/>
        <w:jc w:val="center"/>
      </w:pPr>
      <w:r>
        <w:rPr>
          <w:rtl/>
        </w:rPr>
        <w:t xml:space="preserve">شماره‌ی قرارداد: …………        تاریخ: …………        پیوست: دارد</w:t>
      </w:r>
    </w:p>
    <w:p>
      <w:pPr>
        <w:pBdr>
          <w:top w:val="single" w:sz="6" w:space="6" w:color="9AA7B0"/>
          <w:left w:val="single" w:sz="6" w:space="6" w:color="9AA7B0"/>
          <w:bottom w:val="single" w:sz="6" w:space="6" w:color="9AA7B0"/>
          <w:right w:val="single" w:sz="6" w:space="6" w:color="9AA7B0"/>
        </w:pBdr>
        <w:shd w:val="clear" w:color="auto" w:fill="EEF3F6"/>
        <w:spacing w:before="120" w:after="200"/>
        <w:bidi/>
        <w:jc w:val="both"/>
      </w:pPr>
      <w:r>
        <w:rPr>
          <w:b/>
          <w:bCs/>
          <w:color w:val="44515A"/>
          <w:sz w:val="20"/>
          <w:szCs w:val="22"/>
          <w:rtl/>
        </w:rPr>
        <w:t xml:space="preserve">راهنمای استفاده — پیش از امضا این کادر را حذف کنید.</w:t>
      </w:r>
      <w:r>
        <w:rPr>
          <w:color w:val="44515A"/>
          <w:sz w:val="20"/>
          <w:szCs w:val="22"/>
          <w:rtl/>
        </w:rPr>
        <w:t xml:space="preserve"> این فایل یک نمونه‌ی عمومی است که فراکو (</w:t>
      </w:r>
      <w:r>
        <w:rPr>
          <w:rFonts w:ascii="Tahoma" w:hAnsi="Tahoma" w:cs="Tahoma"/>
          <w:color w:val="44515A"/>
          <w:sz w:val="18"/>
          <w:szCs w:val="18"/>
        </w:rPr>
        <w:t xml:space="preserve">faraco.net</w:t>
      </w:r>
      <w:r>
        <w:rPr>
          <w:color w:val="44515A"/>
          <w:sz w:val="20"/>
          <w:szCs w:val="22"/>
          <w:rtl/>
        </w:rPr>
        <w:t xml:space="preserve">) برای آشنایی کارفرما و مجری با بندهای مهم قرارداد طراحی سایت تهیه کرده و </w:t>
      </w:r>
      <w:r>
        <w:rPr>
          <w:b/>
          <w:bCs/>
          <w:color w:val="44515A"/>
          <w:sz w:val="20"/>
          <w:szCs w:val="22"/>
          <w:rtl/>
        </w:rPr>
        <w:t xml:space="preserve">مشاوره‌ی حقوقی به حساب نمی‌آید.</w:t>
      </w:r>
      <w:r>
        <w:rPr>
          <w:color w:val="44515A"/>
          <w:sz w:val="20"/>
          <w:szCs w:val="22"/>
          <w:rtl/>
        </w:rPr>
        <w:t xml:space="preserve"> هر پروژه شرایط خودش را دارد؛ متن نهایی را پیش از امضا به یک وکیل یا مشاور حقوقی بسپارید. جاهای خالی (……) را کامل کنید، از میان گزینه‌های داخل [ ] یکی را نگه دارید و بقیه را حذف کنید، و پیوست ۱ (شرح کار) را با حوصله پر کنید؛ بیشتر اختلاف‌های پروژه‌های طراحی سایت از همان‌جا شروع می‌شود.</w:t>
      </w:r>
    </w:p>
    <w:p>
      <w:pPr>
        <w:bidi/>
        <w:jc w:val="both"/>
      </w:pPr>
      <w:r>
        <w:rPr>
          <w:rtl/>
        </w:rPr>
        <w:t xml:space="preserve">این قرارداد به استناد ماده‌ی ۱۰ قانون مدنی میان اشخاص زیر منعقد می‌شود و طرفین خود را به اجرای همه‌ی مفاد آن و پیوست‌هایش ملزم می‌دانند.</w:t>
      </w:r>
    </w:p>
    <w:p>
      <w:pPr>
        <w:pStyle w:val="Heading1"/>
        <w:keepNext/>
        <w:bidi/>
        <w:jc w:val="both"/>
      </w:pPr>
      <w:r>
        <w:rPr>
          <w:rtl/>
        </w:rPr>
        <w:t xml:space="preserve">ماده ۱ — طرفین قرارداد</w:t>
      </w:r>
    </w:p>
    <w:p>
      <w:pPr>
        <w:bidi/>
        <w:jc w:val="both"/>
      </w:pPr>
      <w:r>
        <w:rPr>
          <w:b/>
          <w:bCs/>
          <w:rtl/>
        </w:rPr>
        <w:t xml:space="preserve">۱‏-‏۱. کارفرما:</w:t>
      </w:r>
      <w:r>
        <w:rPr>
          <w:rtl/>
        </w:rPr>
        <w:t xml:space="preserve"> آقای / خانم / شرکت ………… به شماره‌ی ثبت …… و شناسه‌ی ملی / کد ملی …………، با نمایندگی ………… (سمت: ……)، به نشانی ………………، کد پستی …………، تلفن ثابت …………، تلفن همراه ………… و رایانامه‌ی …………؛ که از این پس در این قرارداد «کارفرما» نامیده می‌شود.</w:t>
      </w:r>
    </w:p>
    <w:p>
      <w:pPr>
        <w:bidi/>
        <w:jc w:val="both"/>
      </w:pPr>
      <w:r>
        <w:rPr>
          <w:b/>
          <w:bCs/>
          <w:rtl/>
        </w:rPr>
        <w:t xml:space="preserve">۱‏-‏۲. مجری:</w:t>
      </w:r>
      <w:r>
        <w:rPr>
          <w:rtl/>
        </w:rPr>
        <w:t xml:space="preserve"> آقای / خانم / شرکت ………… به شماره‌ی ثبت …… و شناسه‌ی ملی / کد ملی …………، با نمایندگی ………… (سمت: ……)، به نشانی ………………، کد پستی …………، تلفن ثابت …………، تلفن همراه ………… و رایانامه‌ی …………؛ که از این پس در این قرارداد «مجری» نامیده می‌شود.</w:t>
      </w:r>
    </w:p>
    <w:p>
      <w:pPr>
        <w:bidi/>
        <w:jc w:val="both"/>
      </w:pPr>
      <w:r>
        <w:rPr>
          <w:b/>
          <w:bCs/>
          <w:rtl/>
        </w:rPr>
        <w:t xml:space="preserve">۱‏-‏۳. نماینده‌ها و راه ارتباطی رسمی:</w:t>
      </w:r>
      <w:r>
        <w:rPr>
          <w:rtl/>
        </w:rPr>
        <w:t xml:space="preserve"> نماینده‌ی کارفرما برای هماهنگی و تأیید مراحل: ………… (شماره / رایانامه: …………)؛ نماینده‌ی مجری: ………… (شماره / رایانامه: …………).</w:t>
      </w:r>
    </w:p>
    <w:p>
      <w:pPr>
        <w:bidi/>
        <w:jc w:val="both"/>
      </w:pPr>
      <w:r>
        <w:rPr>
          <w:b/>
          <w:bCs/>
          <w:rtl/>
        </w:rPr>
        <w:t xml:space="preserve">۱‏-‏۴.</w:t>
      </w:r>
      <w:r>
        <w:rPr>
          <w:rtl/>
        </w:rPr>
        <w:t xml:space="preserve"> پیام‌هایی که از راه رایانامه یا پیام‌رسانِ ثبت‌شده در بند ۱‏-‏۳ رد و بدل می‌شود، مکتوب و ابلاغ‌شده به حساب می‌آید. هر طرف باید تغییر نشانی یا شماره‌ی خود را ظرف …… روز به‌صورت کتبی به طرف دیگر اطلاع دهد؛ در غیر این صورت ارسال به نشانی قبلی معتبر است.</w:t>
      </w:r>
    </w:p>
    <w:p>
      <w:pPr>
        <w:pStyle w:val="Heading1"/>
        <w:keepNext/>
        <w:bidi/>
        <w:jc w:val="both"/>
      </w:pPr>
      <w:r>
        <w:rPr>
          <w:rtl/>
        </w:rPr>
        <w:t xml:space="preserve">ماده ۲ — تعاریف</w:t>
      </w:r>
    </w:p>
    <w:p>
      <w:pPr>
        <w:bidi/>
        <w:jc w:val="both"/>
      </w:pPr>
      <w:r>
        <w:rPr>
          <w:b/>
          <w:bCs/>
          <w:rtl/>
        </w:rPr>
        <w:t xml:space="preserve">وب‌سایت:</w:t>
      </w:r>
      <w:r>
        <w:rPr>
          <w:rtl/>
        </w:rPr>
        <w:t xml:space="preserve"> مجموعه‌ی صفحات، قابلیت‌ها و پنل مدیریتی که در پیوست ۱ شرح داده شده است.</w:t>
      </w:r>
    </w:p>
    <w:p>
      <w:pPr>
        <w:bidi/>
        <w:jc w:val="both"/>
      </w:pPr>
      <w:r>
        <w:rPr>
          <w:b/>
          <w:bCs/>
          <w:rtl/>
        </w:rPr>
        <w:t xml:space="preserve">سورس‌کد:</w:t>
      </w:r>
      <w:r>
        <w:rPr>
          <w:rtl/>
        </w:rPr>
        <w:t xml:space="preserve"> همه‌ی فایل‌های برنامه‌نویسی‌شده‌ی وب‌سایت به شکل خوانا و قابل توسعه (نه فقط نسخه‌ی اجرایی یا فشرده‌شده)، همراه با ساختار پایگاه داده، فایل‌های پیکربندی و راهنمای راه‌اندازی.</w:t>
      </w:r>
    </w:p>
    <w:p>
      <w:pPr>
        <w:bidi/>
        <w:jc w:val="both"/>
      </w:pPr>
      <w:r>
        <w:rPr>
          <w:b/>
          <w:bCs/>
          <w:rtl/>
        </w:rPr>
        <w:t xml:space="preserve">فایل‌های طراحی:</w:t>
      </w:r>
      <w:r>
        <w:rPr>
          <w:rtl/>
        </w:rPr>
        <w:t xml:space="preserve"> فایل‌های لایه‌باز طرح صفحات، و هر لوگو یا گرافیکی که برای این پروژه تولید می‌شود.</w:t>
      </w:r>
    </w:p>
    <w:p>
      <w:pPr>
        <w:bidi/>
        <w:jc w:val="both"/>
      </w:pPr>
      <w:r>
        <w:rPr>
          <w:b/>
          <w:bCs/>
          <w:rtl/>
        </w:rPr>
        <w:t xml:space="preserve">مرحله:</w:t>
      </w:r>
      <w:r>
        <w:rPr>
          <w:rtl/>
        </w:rPr>
        <w:t xml:space="preserve"> هر بخش از کار که در پیوست ۳ تعریف شده و خروجی، مهلت و مبلغ مشخص دارد.</w:t>
      </w:r>
    </w:p>
    <w:p>
      <w:pPr>
        <w:bidi/>
        <w:jc w:val="both"/>
      </w:pPr>
      <w:r>
        <w:rPr>
          <w:b/>
          <w:bCs/>
          <w:rtl/>
        </w:rPr>
        <w:t xml:space="preserve">پذیرش:</w:t>
      </w:r>
      <w:r>
        <w:rPr>
          <w:rtl/>
        </w:rPr>
        <w:t xml:space="preserve"> اعلام کتبی کارفرما مبنی بر انطباق خروجی یک مرحله با پیوست ۱.</w:t>
      </w:r>
    </w:p>
    <w:p>
      <w:pPr>
        <w:bidi/>
        <w:jc w:val="both"/>
      </w:pPr>
      <w:r>
        <w:rPr>
          <w:b/>
          <w:bCs/>
          <w:rtl/>
        </w:rPr>
        <w:t xml:space="preserve">دور اصلاحات:</w:t>
      </w:r>
      <w:r>
        <w:rPr>
          <w:rtl/>
        </w:rPr>
        <w:t xml:space="preserve"> یک فهرست یکجا و مکتوب از تغییراتی که کارفرما درباره‌ی خروجی یک مرحله می‌خواهد.</w:t>
      </w:r>
    </w:p>
    <w:p>
      <w:pPr>
        <w:bidi/>
        <w:jc w:val="both"/>
      </w:pPr>
      <w:r>
        <w:rPr>
          <w:b/>
          <w:bCs/>
          <w:rtl/>
        </w:rPr>
        <w:t xml:space="preserve">نشانی آزمایشی:</w:t>
      </w:r>
      <w:r>
        <w:rPr>
          <w:rtl/>
        </w:rPr>
        <w:t xml:space="preserve"> نشانی موقتی که مجری خروجی هر مرحله را پیش از انتشار عمومی روی آن قرار می‌دهد.</w:t>
      </w:r>
    </w:p>
    <w:p>
      <w:pPr>
        <w:bidi/>
        <w:jc w:val="both"/>
      </w:pPr>
      <w:r>
        <w:rPr>
          <w:b/>
          <w:bCs/>
          <w:rtl/>
        </w:rPr>
        <w:t xml:space="preserve">روز کاری:</w:t>
      </w:r>
      <w:r>
        <w:rPr>
          <w:rtl/>
        </w:rPr>
        <w:t xml:space="preserve"> [شنبه تا چهارشنبه / شنبه تا پنج‌شنبه]، به‌جز تعطیلات رسمی.</w:t>
      </w:r>
    </w:p>
    <w:p>
      <w:pPr>
        <w:pStyle w:val="Heading1"/>
        <w:keepNext/>
        <w:bidi/>
        <w:jc w:val="both"/>
      </w:pPr>
      <w:r>
        <w:rPr>
          <w:rtl/>
        </w:rPr>
        <w:t xml:space="preserve">ماده ۳ — موضوع قرارداد</w:t>
      </w:r>
    </w:p>
    <w:p>
      <w:pPr>
        <w:bidi/>
        <w:jc w:val="both"/>
      </w:pPr>
      <w:r>
        <w:rPr>
          <w:b/>
          <w:bCs/>
          <w:rtl/>
        </w:rPr>
        <w:t xml:space="preserve">۳‏-‏۱.</w:t>
      </w:r>
      <w:r>
        <w:rPr>
          <w:rtl/>
        </w:rPr>
        <w:t xml:space="preserve"> موضوع قرارداد، طراحی و توسعه‌ی وب‌سایت [شرکتی / فروشگاهی / ……] برای کسب‌وکار ………… روی دامنه‌ی ………… است، دقیقاً مطابق «پیوست ۱: شرح کار» که جزء جدایی‌ناپذیر این قرارداد است.</w:t>
      </w:r>
    </w:p>
    <w:p>
      <w:pPr>
        <w:bidi/>
        <w:jc w:val="both"/>
      </w:pPr>
      <w:r>
        <w:rPr>
          <w:b/>
          <w:bCs/>
          <w:rtl/>
        </w:rPr>
        <w:t xml:space="preserve">۳‏-‏۲. روش ساخت:</w:t>
      </w:r>
      <w:r>
        <w:rPr>
          <w:rtl/>
        </w:rPr>
        <w:t xml:space="preserve"> [کدنویسی اختصاصی با ………… / سامانه‌ی مدیریت محتوای ………… با قالب …………]. هر قالب، افزونه، فونت یا کتابخانه‌ی غیررایگانی که در پروژه به کار می‌رود، باید با نام و نوع مجوز در جدول «د» پیوست ۱ فهرست شود.</w:t>
      </w:r>
    </w:p>
    <w:p>
      <w:pPr>
        <w:bidi/>
        <w:jc w:val="both"/>
      </w:pPr>
      <w:r>
        <w:rPr>
          <w:b/>
          <w:bCs/>
          <w:rtl/>
        </w:rPr>
        <w:t xml:space="preserve">۳‏-‏۳.</w:t>
      </w:r>
      <w:r>
        <w:rPr>
          <w:rtl/>
        </w:rPr>
        <w:t xml:space="preserve"> هر کاری که در پیوست ۱ نیامده باشد «کار اضافه» است و فقط پس از توافق کتبی درباره‌ی شرح، مبلغ و زمانِ آن انجام می‌شود (ماده‌ی ۹).</w:t>
      </w:r>
    </w:p>
    <w:p>
      <w:pPr>
        <w:pStyle w:val="Heading1"/>
        <w:keepNext/>
        <w:bidi/>
        <w:jc w:val="both"/>
      </w:pPr>
      <w:r>
        <w:rPr>
          <w:rtl/>
        </w:rPr>
        <w:t xml:space="preserve">ماده ۴ — مدت قرارداد و زمان‌بندی</w:t>
      </w:r>
    </w:p>
    <w:p>
      <w:pPr>
        <w:bidi/>
        <w:jc w:val="both"/>
      </w:pPr>
      <w:r>
        <w:rPr>
          <w:b/>
          <w:bCs/>
          <w:rtl/>
        </w:rPr>
        <w:t xml:space="preserve">۴‏-‏۱.</w:t>
      </w:r>
      <w:r>
        <w:rPr>
          <w:rtl/>
        </w:rPr>
        <w:t xml:space="preserve"> مدت اجرای کار …… روز کاری است که از «تاریخ شروع» شمرده می‌شود. تاریخ شروع، دیرترینِ این تاریخ‌هاست: امضای قرارداد، پرداخت مبلغ مرحله‌ی اول (اگر پیش‌پرداخت توافق شده باشد)، و تحویل محتوای پایه‌ای که در پیوست ۲ آمده است.</w:t>
      </w:r>
    </w:p>
    <w:p>
      <w:pPr>
        <w:bidi/>
        <w:jc w:val="both"/>
      </w:pPr>
      <w:r>
        <w:rPr>
          <w:b/>
          <w:bCs/>
          <w:rtl/>
        </w:rPr>
        <w:t xml:space="preserve">۴‏-‏۲.</w:t>
      </w:r>
      <w:r>
        <w:rPr>
          <w:rtl/>
        </w:rPr>
        <w:t xml:space="preserve"> مهلت هر مرحله در جدول پیوست ۳ آمده است.</w:t>
      </w:r>
    </w:p>
    <w:p>
      <w:pPr>
        <w:bidi/>
        <w:jc w:val="both"/>
      </w:pPr>
      <w:r>
        <w:rPr>
          <w:b/>
          <w:bCs/>
          <w:rtl/>
        </w:rPr>
        <w:t xml:space="preserve">۴‏-‏۳.</w:t>
      </w:r>
      <w:r>
        <w:rPr>
          <w:rtl/>
        </w:rPr>
        <w:t xml:space="preserve"> هر تأخیری که ناشی از کارفرما باشد (از جمله دیرکرد در ارسال محتوا، پرداخت یا پاسخ به درخواست پذیرش) به همان اندازه به مهلت‌ها اضافه می‌شود و تأخیر مجری به حساب نمی‌آید.</w:t>
      </w:r>
    </w:p>
    <w:p>
      <w:pPr>
        <w:bidi/>
        <w:jc w:val="both"/>
      </w:pPr>
      <w:r>
        <w:rPr>
          <w:b/>
          <w:bCs/>
          <w:rtl/>
        </w:rPr>
        <w:t xml:space="preserve">۴‏-‏۴.</w:t>
      </w:r>
      <w:r>
        <w:rPr>
          <w:rtl/>
        </w:rPr>
        <w:t xml:space="preserve"> این قرارداد تا پایان دوره‌ی رفع اشکال (بند ۱۲‏-‏۱) معتبر است؛ تعهدات مربوط به مالکیت، محرمانگی، دسترسی‌ها و تحویل اطلاعات پس از آن نیز باقی می‌ماند.</w:t>
      </w:r>
    </w:p>
    <w:p>
      <w:pPr>
        <w:pStyle w:val="Heading1"/>
        <w:keepNext/>
        <w:bidi/>
        <w:jc w:val="both"/>
      </w:pPr>
      <w:r>
        <w:rPr>
          <w:rtl/>
        </w:rPr>
        <w:t xml:space="preserve">ماده ۵ — مبلغ قرارداد و نحوه‌ی پرداخت مرحله‌ای</w:t>
      </w:r>
    </w:p>
    <w:p>
      <w:pPr>
        <w:bidi/>
        <w:jc w:val="both"/>
      </w:pPr>
      <w:r>
        <w:rPr>
          <w:b/>
          <w:bCs/>
          <w:rtl/>
        </w:rPr>
        <w:t xml:space="preserve">۵‏-‏۱.</w:t>
      </w:r>
      <w:r>
        <w:rPr>
          <w:rtl/>
        </w:rPr>
        <w:t xml:space="preserve"> مبلغ کل قرارداد ………… ریال (معادل ………… تومان) است و [مالیات بر ارزش افزوده را شامل می‌شود / مالیات بر ارزش افزوده جداگانه محاسبه می‌شود].</w:t>
      </w:r>
    </w:p>
    <w:p>
      <w:pPr>
        <w:bidi/>
        <w:jc w:val="both"/>
      </w:pPr>
      <w:r>
        <w:rPr>
          <w:b/>
          <w:bCs/>
          <w:rtl/>
        </w:rPr>
        <w:t xml:space="preserve">۵‏-‏۲.</w:t>
      </w:r>
      <w:r>
        <w:rPr>
          <w:rtl/>
        </w:rPr>
        <w:t xml:space="preserve"> مبلغ قرارداد به‌صورت مرحله‌ای و مطابق جدول پیوست ۳ پرداخت می‌شود: مبلغ هر مرحله پس از تحویل خروجی همان مرحله روی نشانی آزمایشی و پذیرش آن (ماده‌ی ۸)، ظرف …… روز کاری پرداخت می‌شود.</w:t>
      </w:r>
    </w:p>
    <w:p>
      <w:pPr>
        <w:bidi/>
        <w:jc w:val="both"/>
      </w:pPr>
      <w:r>
        <w:rPr>
          <w:b/>
          <w:bCs/>
          <w:rtl/>
        </w:rPr>
        <w:t xml:space="preserve">۵‏-‏۳.</w:t>
      </w:r>
      <w:r>
        <w:rPr>
          <w:rtl/>
        </w:rPr>
        <w:t xml:space="preserve"> [در صورت توافق:] پیش‌پرداخت شروع کار …… درصد مبلغ کل است و از سهم مرحله‌ی اول کسر می‌شود. [پیشنهاد: پیش‌پرداخت از سهم مرحله‌ی اول بیشتر نباشد.]</w:t>
      </w:r>
    </w:p>
    <w:p>
      <w:pPr>
        <w:bidi/>
        <w:jc w:val="both"/>
      </w:pPr>
      <w:r>
        <w:rPr>
          <w:b/>
          <w:bCs/>
          <w:rtl/>
        </w:rPr>
        <w:t xml:space="preserve">۵‏-‏۴.</w:t>
      </w:r>
      <w:r>
        <w:rPr>
          <w:rtl/>
        </w:rPr>
        <w:t xml:space="preserve"> هزینه‌های زیر جزو مبلغ قرارداد نیست و کارفرما آن‌ها را مستقیماً و به نام خودش می‌پردازد: ثبت و تمدید دامنه، فضای میزبانی، کارمزد درگاه پرداخت، سامانه‌ی پیامک، اشتراک‌ها و مجوزهای نرم‌افزاری پولی، و …………. [هر موردی که قرار است مجری تهیه کند، با مبلغش در پیوست ۱ نوشته شود.]</w:t>
      </w:r>
    </w:p>
    <w:p>
      <w:pPr>
        <w:bidi/>
        <w:jc w:val="both"/>
      </w:pPr>
      <w:r>
        <w:rPr>
          <w:b/>
          <w:bCs/>
          <w:rtl/>
        </w:rPr>
        <w:t xml:space="preserve">۵‏-‏۵.</w:t>
      </w:r>
      <w:r>
        <w:rPr>
          <w:rtl/>
        </w:rPr>
        <w:t xml:space="preserve"> پرداخت‌ها به حساب شماره‌ی شبای ……………… به نام ………… انجام می‌شود و رسید بانکی، سند پرداخت است.</w:t>
      </w:r>
    </w:p>
    <w:p>
      <w:pPr>
        <w:bidi/>
        <w:jc w:val="both"/>
      </w:pPr>
      <w:r>
        <w:rPr>
          <w:b/>
          <w:bCs/>
          <w:rtl/>
        </w:rPr>
        <w:t xml:space="preserve">۵‏-‏۶.</w:t>
      </w:r>
      <w:r>
        <w:rPr>
          <w:rtl/>
        </w:rPr>
        <w:t xml:space="preserve"> مبلغ قرارداد در طول اجرای کار ثابت است و فقط با توافق کتبی درباره‌ی کار اضافه (ماده‌ی ۹) تغییر می‌کند.</w:t>
      </w:r>
    </w:p>
    <w:p>
      <w:pPr>
        <w:pStyle w:val="Heading1"/>
        <w:keepNext/>
        <w:bidi/>
        <w:jc w:val="both"/>
      </w:pPr>
      <w:r>
        <w:rPr>
          <w:rtl/>
        </w:rPr>
        <w:t xml:space="preserve">ماده ۶ — تعهدات مجری</w:t>
      </w:r>
    </w:p>
    <w:p>
      <w:pPr>
        <w:bidi/>
        <w:jc w:val="both"/>
      </w:pPr>
      <w:r>
        <w:rPr>
          <w:b/>
          <w:bCs/>
          <w:rtl/>
        </w:rPr>
        <w:t xml:space="preserve">۶‏-‏۱.</w:t>
      </w:r>
      <w:r>
        <w:rPr>
          <w:rtl/>
        </w:rPr>
        <w:t xml:space="preserve"> انجام کار مطابق پیوست ۱ و مهلت‌های پیوست ۳، با رعایت اصول حرفه‌ای طراحی و نمایش درست روی تلفن همراه و مرورگرهای رایج.</w:t>
      </w:r>
    </w:p>
    <w:p>
      <w:pPr>
        <w:bidi/>
        <w:jc w:val="both"/>
      </w:pPr>
      <w:r>
        <w:rPr>
          <w:b/>
          <w:bCs/>
          <w:rtl/>
        </w:rPr>
        <w:t xml:space="preserve">۶‏-‏۲.</w:t>
      </w:r>
      <w:r>
        <w:rPr>
          <w:rtl/>
        </w:rPr>
        <w:t xml:space="preserve"> استفاده‌ی صرف از قالب‌ها، افزونه‌ها، فونت‌ها، تصاویر و کتابخانه‌هایی که مجوز قانونی استفاده دارند و اعلام فهرست آن‌ها به کارفرما. استفاده از نسخه‌های غیرمجاز یا «نال‌شده» ممنوع است.</w:t>
      </w:r>
    </w:p>
    <w:p>
      <w:pPr>
        <w:bidi/>
        <w:jc w:val="both"/>
      </w:pPr>
      <w:r>
        <w:rPr>
          <w:b/>
          <w:bCs/>
          <w:rtl/>
        </w:rPr>
        <w:t xml:space="preserve">۶‏-‏۳.</w:t>
      </w:r>
      <w:r>
        <w:rPr>
          <w:rtl/>
        </w:rPr>
        <w:t xml:space="preserve"> ثبت نکردن دامنه، فضای میزبانی، درگاه پرداخت، حساب‌های گوگل یا هر حساب دیگرِ مرتبط با وب‌سایت به نام خود یا شخص ثالث (ماده‌ی ۱۱).</w:t>
      </w:r>
    </w:p>
    <w:p>
      <w:pPr>
        <w:bidi/>
        <w:jc w:val="both"/>
      </w:pPr>
      <w:r>
        <w:rPr>
          <w:b/>
          <w:bCs/>
          <w:rtl/>
        </w:rPr>
        <w:t xml:space="preserve">۶‏-‏۴.</w:t>
      </w:r>
      <w:r>
        <w:rPr>
          <w:rtl/>
        </w:rPr>
        <w:t xml:space="preserve"> گزارش پیشرفت کار دست‌کم هر …… روز کاری یک‌بار، و پاسخ به پیام‌های کارفرما ظرف …… روز کاری.</w:t>
      </w:r>
    </w:p>
    <w:p>
      <w:pPr>
        <w:bidi/>
        <w:jc w:val="both"/>
      </w:pPr>
      <w:r>
        <w:rPr>
          <w:b/>
          <w:bCs/>
          <w:rtl/>
        </w:rPr>
        <w:t xml:space="preserve">۶‏-‏۵.</w:t>
      </w:r>
      <w:r>
        <w:rPr>
          <w:rtl/>
        </w:rPr>
        <w:t xml:space="preserve"> رعایت اصول پایه‌ی امنیت؛ از جمله نگهداری امن گذرواژه‌ها و تحویل اجزای نرم‌افزاری به‌روز در زمان تحویل نهایی.</w:t>
      </w:r>
    </w:p>
    <w:p>
      <w:pPr>
        <w:bidi/>
        <w:jc w:val="both"/>
      </w:pPr>
      <w:r>
        <w:rPr>
          <w:b/>
          <w:bCs/>
          <w:rtl/>
        </w:rPr>
        <w:t xml:space="preserve">۶‏-‏۶.</w:t>
      </w:r>
      <w:r>
        <w:rPr>
          <w:rtl/>
        </w:rPr>
        <w:t xml:space="preserve"> واگذار نکردن کل کار یا بخش اصلی آن به شخص دیگر، بدون اجازه‌ی کتبی کارفرما.</w:t>
      </w:r>
    </w:p>
    <w:p>
      <w:pPr>
        <w:pStyle w:val="Heading1"/>
        <w:keepNext/>
        <w:bidi/>
        <w:jc w:val="both"/>
      </w:pPr>
      <w:r>
        <w:rPr>
          <w:rtl/>
        </w:rPr>
        <w:t xml:space="preserve">ماده ۷ — تعهدات کارفرما</w:t>
      </w:r>
    </w:p>
    <w:p>
      <w:pPr>
        <w:bidi/>
        <w:jc w:val="both"/>
      </w:pPr>
      <w:r>
        <w:rPr>
          <w:b/>
          <w:bCs/>
          <w:rtl/>
        </w:rPr>
        <w:t xml:space="preserve">۷‏-‏۱.</w:t>
      </w:r>
      <w:r>
        <w:rPr>
          <w:rtl/>
        </w:rPr>
        <w:t xml:space="preserve"> تحویل محتوا و موادی که در پیوست ۲ آمده (متن‌ها، تصاویر، فایل لوگو، اطلاعات محصولات و …) در موعد مقرر.</w:t>
      </w:r>
    </w:p>
    <w:p>
      <w:pPr>
        <w:bidi/>
        <w:jc w:val="both"/>
      </w:pPr>
      <w:r>
        <w:rPr>
          <w:b/>
          <w:bCs/>
          <w:rtl/>
        </w:rPr>
        <w:t xml:space="preserve">۷‏-‏۲.</w:t>
      </w:r>
      <w:r>
        <w:rPr>
          <w:rtl/>
        </w:rPr>
        <w:t xml:space="preserve"> معرفی یک نماینده برای تصمیم‌گیری و تأیید مراحل (بند ۱‏-‏۳) و اعلام نظر ظرف …… روز کاری پس از هر تحویل.</w:t>
      </w:r>
    </w:p>
    <w:p>
      <w:pPr>
        <w:bidi/>
        <w:jc w:val="both"/>
      </w:pPr>
      <w:r>
        <w:rPr>
          <w:b/>
          <w:bCs/>
          <w:rtl/>
        </w:rPr>
        <w:t xml:space="preserve">۷‏-‏۳.</w:t>
      </w:r>
      <w:r>
        <w:rPr>
          <w:rtl/>
        </w:rPr>
        <w:t xml:space="preserve"> پرداخت به‌موقع مبالغ مطابق پیوست ۳.</w:t>
      </w:r>
    </w:p>
    <w:p>
      <w:pPr>
        <w:bidi/>
        <w:jc w:val="both"/>
      </w:pPr>
      <w:r>
        <w:rPr>
          <w:b/>
          <w:bCs/>
          <w:rtl/>
        </w:rPr>
        <w:t xml:space="preserve">۷‏-‏۴.</w:t>
      </w:r>
      <w:r>
        <w:rPr>
          <w:rtl/>
        </w:rPr>
        <w:t xml:space="preserve"> مسئولیت قانونی محتوایی که کارفرما تحویل می‌دهد (از جمله حق استفاده از متن‌ها و تصاویر) با خود کارفرماست.</w:t>
      </w:r>
    </w:p>
    <w:p>
      <w:pPr>
        <w:bidi/>
        <w:jc w:val="both"/>
      </w:pPr>
      <w:r>
        <w:rPr>
          <w:b/>
          <w:bCs/>
          <w:rtl/>
        </w:rPr>
        <w:t xml:space="preserve">۷‏-‏۵.</w:t>
      </w:r>
      <w:r>
        <w:rPr>
          <w:rtl/>
        </w:rPr>
        <w:t xml:space="preserve"> دریافت مجوزهای لازم برای کسب‌وکار (مانند اینماد و مجوزهای صنفی) بر عهده‌ی کارفرماست؛ همراهی مجری در این مسیر فقط وقتی تعهد اوست که در پیوست ۱ آمده باشد.</w:t>
      </w:r>
    </w:p>
    <w:p>
      <w:pPr>
        <w:pStyle w:val="Heading1"/>
        <w:keepNext/>
        <w:bidi/>
        <w:jc w:val="both"/>
      </w:pPr>
      <w:r>
        <w:rPr>
          <w:rtl/>
        </w:rPr>
        <w:t xml:space="preserve">ماده ۸ — تحویل و پذیرش</w:t>
      </w:r>
    </w:p>
    <w:p>
      <w:pPr>
        <w:bidi/>
        <w:jc w:val="both"/>
      </w:pPr>
      <w:r>
        <w:rPr>
          <w:b/>
          <w:bCs/>
          <w:rtl/>
        </w:rPr>
        <w:t xml:space="preserve">۸‏-‏۱.</w:t>
      </w:r>
      <w:r>
        <w:rPr>
          <w:rtl/>
        </w:rPr>
        <w:t xml:space="preserve"> مجری خروجی هر مرحله را روی نشانی آزمایشی قرار می‌دهد و از راه ارتباطی بند ۱‏-‏۳ اطلاع می‌دهد.</w:t>
      </w:r>
    </w:p>
    <w:p>
      <w:pPr>
        <w:bidi/>
        <w:jc w:val="both"/>
      </w:pPr>
      <w:r>
        <w:rPr>
          <w:b/>
          <w:bCs/>
          <w:rtl/>
        </w:rPr>
        <w:t xml:space="preserve">۸‏-‏۲.</w:t>
      </w:r>
      <w:r>
        <w:rPr>
          <w:rtl/>
        </w:rPr>
        <w:t xml:space="preserve"> کارفرما ظرف …… روز کاری خروجی را بررسی می‌کند و یا پذیرش را اعلام می‌کند، یا فهرست یکجای ایرادها و اصلاحات را می‌فرستد.</w:t>
      </w:r>
    </w:p>
    <w:p>
      <w:pPr>
        <w:bidi/>
        <w:jc w:val="both"/>
      </w:pPr>
      <w:r>
        <w:rPr>
          <w:b/>
          <w:bCs/>
          <w:rtl/>
        </w:rPr>
        <w:t xml:space="preserve">۸‏-‏۳.</w:t>
      </w:r>
      <w:r>
        <w:rPr>
          <w:rtl/>
        </w:rPr>
        <w:t xml:space="preserve"> «ایراد» یعنی عدم انطباق خروجی با پیوست ۱ یا خطای فنی. مجری ایرادها را ظرف …… روز کاری برطرف می‌کند و رفع ایراد جزو دورهای اصلاحات (ماده‌ی ۹) حساب نمی‌شود.</w:t>
      </w:r>
    </w:p>
    <w:p>
      <w:pPr>
        <w:bidi/>
        <w:jc w:val="both"/>
      </w:pPr>
      <w:r>
        <w:rPr>
          <w:b/>
          <w:bCs/>
          <w:rtl/>
        </w:rPr>
        <w:t xml:space="preserve">۸‏-‏۴.</w:t>
      </w:r>
      <w:r>
        <w:rPr>
          <w:rtl/>
        </w:rPr>
        <w:t xml:space="preserve"> اگر کارفرما در مهلت بند ۸‏-‏۲ و پس از …… بار یادآوری کتبی پاسخی ندهد، خروجی آن مرحله پذیرفته‌شده تلقی می‌شود. [این بند را با دقت و با توجه به شرایط خودتان تنظیم کنید.]</w:t>
      </w:r>
    </w:p>
    <w:p>
      <w:pPr>
        <w:bidi/>
        <w:jc w:val="both"/>
      </w:pPr>
      <w:r>
        <w:rPr>
          <w:b/>
          <w:bCs/>
          <w:rtl/>
        </w:rPr>
        <w:t xml:space="preserve">۸‏-‏۵.</w:t>
      </w:r>
      <w:r>
        <w:rPr>
          <w:rtl/>
        </w:rPr>
        <w:t xml:space="preserve"> پس از پذیرش مرحله‌ی آخر، وب‌سایت روی دامنه‌ی اصلی منتشر می‌شود و طرفین «صورت‌جلسه‌ی تحویل نهایی» را بر اساس پیوست ۴ امضا می‌کنند.</w:t>
      </w:r>
    </w:p>
    <w:p>
      <w:pPr>
        <w:pStyle w:val="Heading1"/>
        <w:keepNext/>
        <w:bidi/>
        <w:jc w:val="both"/>
      </w:pPr>
      <w:r>
        <w:rPr>
          <w:rtl/>
        </w:rPr>
        <w:t xml:space="preserve">ماده ۹ — اصلاحات و درخواست تغییر</w:t>
      </w:r>
    </w:p>
    <w:p>
      <w:pPr>
        <w:bidi/>
        <w:jc w:val="both"/>
      </w:pPr>
      <w:r>
        <w:rPr>
          <w:b/>
          <w:bCs/>
          <w:rtl/>
        </w:rPr>
        <w:t xml:space="preserve">۹‏-‏۱.</w:t>
      </w:r>
      <w:r>
        <w:rPr>
          <w:rtl/>
        </w:rPr>
        <w:t xml:space="preserve"> کارفرما در هر مرحله حق …… دور اصلاحات بدون هزینه‌ی اضافه دارد. هر دور اصلاحات باید یکجا و مکتوب فرستاده شود.</w:t>
      </w:r>
    </w:p>
    <w:p>
      <w:pPr>
        <w:bidi/>
        <w:jc w:val="both"/>
      </w:pPr>
      <w:r>
        <w:rPr>
          <w:b/>
          <w:bCs/>
          <w:rtl/>
        </w:rPr>
        <w:t xml:space="preserve">۹‏-‏۲.</w:t>
      </w:r>
      <w:r>
        <w:rPr>
          <w:rtl/>
        </w:rPr>
        <w:t xml:space="preserve"> درخواستی که شرح کار را تغییر می‌دهد (افزودن صفحه یا قابلیت، تغییر ساختارِ مرحله‌ی پذیرفته‌شده، یا اصلاحات بیش از سقف بند ۹‏-‏۱) «درخواست تغییر» است. مجری پیش از شروع، مبلغ و زمانِ اضافه‌ی آن را کتباً اعلام می‌کند و انجامش منوط به تأیید کتبی کارفرماست.</w:t>
      </w:r>
    </w:p>
    <w:p>
      <w:pPr>
        <w:bidi/>
        <w:jc w:val="both"/>
      </w:pPr>
      <w:r>
        <w:rPr>
          <w:b/>
          <w:bCs/>
          <w:rtl/>
        </w:rPr>
        <w:t xml:space="preserve">۹‏-‏۳.</w:t>
      </w:r>
      <w:r>
        <w:rPr>
          <w:rtl/>
        </w:rPr>
        <w:t xml:space="preserve"> درخواست‌های تغییرِ تأییدشده، الحاقیه‌ی این قرارداد به حساب می‌آیند و پیوست آن نگهداری می‌شوند.</w:t>
      </w:r>
    </w:p>
    <w:p>
      <w:pPr>
        <w:pStyle w:val="Heading1"/>
        <w:keepNext/>
        <w:bidi/>
        <w:jc w:val="both"/>
      </w:pPr>
      <w:r>
        <w:rPr>
          <w:rtl/>
        </w:rPr>
        <w:t xml:space="preserve">ماده ۱۰ — مالکیت فکری و سورس‌کد</w:t>
      </w:r>
    </w:p>
    <w:p>
      <w:pPr>
        <w:bidi/>
        <w:jc w:val="both"/>
      </w:pPr>
      <w:r>
        <w:rPr>
          <w:b/>
          <w:bCs/>
          <w:rtl/>
        </w:rPr>
        <w:t xml:space="preserve">۱۰‏-‏۱.</w:t>
      </w:r>
      <w:r>
        <w:rPr>
          <w:rtl/>
        </w:rPr>
        <w:t xml:space="preserve"> با پرداخت کامل مبلغ هر مرحله، همه‌ی حقوق مادی خروجی‌های آن مرحله — شامل سورس‌کد، طراحی‌ها، فایل‌های طراحی و محتوایی که مجری برای این پروژه تولید کرده — به‌طور کامل، دائمی و بدون محدودیت مکانی به کارفرما منتقل می‌شود؛ از جمله حق تکثیر، انتشار، تغییر، توسعه و واگذاری به غیر.</w:t>
      </w:r>
    </w:p>
    <w:p>
      <w:pPr>
        <w:bidi/>
        <w:jc w:val="both"/>
      </w:pPr>
      <w:r>
        <w:rPr>
          <w:b/>
          <w:bCs/>
          <w:rtl/>
        </w:rPr>
        <w:t xml:space="preserve">۱۰‏-‏۲.</w:t>
      </w:r>
      <w:r>
        <w:rPr>
          <w:rtl/>
        </w:rPr>
        <w:t xml:space="preserve"> مجری ظرف …… روز کاری پس از تسویه‌ی کامل، این موارد را تحویل می‌دهد: سورس‌کد کامل و قابل توسعه، نسخه‌ی پشتیبان پایگاه داده، فایل‌های لایه‌باز طراحی، فهرست اجزای شخص ثالث با نوع مجوز هرکدام، و راهنمای راه‌اندازی و نگهداری (پیوست ۴).</w:t>
      </w:r>
    </w:p>
    <w:p>
      <w:pPr>
        <w:bidi/>
        <w:jc w:val="both"/>
      </w:pPr>
      <w:r>
        <w:rPr>
          <w:b/>
          <w:bCs/>
          <w:rtl/>
        </w:rPr>
        <w:t xml:space="preserve">۱۰‏-‏۳.</w:t>
      </w:r>
      <w:r>
        <w:rPr>
          <w:rtl/>
        </w:rPr>
        <w:t xml:space="preserve"> اجزای متن‌باز یا شخص ثالث تابع مجوز خودشان می‌مانند. ابزار یا کدی که مجری پیش از این قرارداد ساخته و در پروژه به کار برده، در جدول «د» پیوست ۱ فهرست می‌شود و کارفرما حق استفاده‌ی دائمی، بدون هزینه‌ی اضافه و غیرانحصاری از آن را در همین وب‌سایت و توسعه‌های بعدی‌اش دارد.</w:t>
      </w:r>
    </w:p>
    <w:p>
      <w:pPr>
        <w:bidi/>
        <w:jc w:val="both"/>
      </w:pPr>
      <w:r>
        <w:rPr>
          <w:b/>
          <w:bCs/>
          <w:rtl/>
        </w:rPr>
        <w:t xml:space="preserve">۱۰‏-‏۴.</w:t>
      </w:r>
      <w:r>
        <w:rPr>
          <w:rtl/>
        </w:rPr>
        <w:t xml:space="preserve"> مجری حق ندارد طراحی اختصاصی این پروژه را برای شخص دیگری استفاده یا بازفروشی کند.</w:t>
      </w:r>
    </w:p>
    <w:p>
      <w:pPr>
        <w:bidi/>
        <w:jc w:val="both"/>
      </w:pPr>
      <w:r>
        <w:rPr>
          <w:b/>
          <w:bCs/>
          <w:rtl/>
        </w:rPr>
        <w:t xml:space="preserve">۱۰‏-‏۵.</w:t>
      </w:r>
      <w:r>
        <w:rPr>
          <w:rtl/>
        </w:rPr>
        <w:t xml:space="preserve"> نمایش پروژه در نمونه‌کارهای مجری: [مجاز است / پس از …… مجاز است / مجاز نیست]. درج نام مجری در پانویس وب‌سایت: [مجاز است / مجاز نیست].</w:t>
      </w:r>
    </w:p>
    <w:p>
      <w:pPr>
        <w:pStyle w:val="Heading1"/>
        <w:keepNext/>
        <w:bidi/>
        <w:jc w:val="both"/>
      </w:pPr>
      <w:r>
        <w:rPr>
          <w:rtl/>
        </w:rPr>
        <w:t xml:space="preserve">ماده ۱۱ — دامنه، میزبانی و حساب‌ها</w:t>
      </w:r>
    </w:p>
    <w:p>
      <w:pPr>
        <w:bidi/>
        <w:jc w:val="both"/>
      </w:pPr>
      <w:r>
        <w:rPr>
          <w:b/>
          <w:bCs/>
          <w:rtl/>
        </w:rPr>
        <w:t xml:space="preserve">۱۱‏-‏۱.</w:t>
      </w:r>
      <w:r>
        <w:rPr>
          <w:rtl/>
        </w:rPr>
        <w:t xml:space="preserve"> دامنه‌ی ………… به نام کارفرما و با کارفرما به‌عنوان «دارنده» ثبت یا تمدید می‌شود. برای دامنه‌های </w:t>
      </w:r>
      <w:r>
        <w:rPr>
          <w:rFonts w:ascii="Tahoma" w:hAnsi="Tahoma" w:cs="Tahoma"/>
        </w:rPr>
        <w:t xml:space="preserve">‎.ir</w:t>
      </w:r>
      <w:r>
        <w:rPr>
          <w:rtl/>
        </w:rPr>
        <w:t xml:space="preserve">، دامنه زیر شناسه‌ی ایرنیکِ کارفرما ثبت می‌شود؛ مجری در صورت نیاز فقط به‌عنوان رابط فنی معرفی می‌شود و این نقش، به درخواست کارفرما، پس از پایان کار حذف می‌شود.</w:t>
      </w:r>
    </w:p>
    <w:p>
      <w:pPr>
        <w:bidi/>
        <w:jc w:val="both"/>
      </w:pPr>
      <w:r>
        <w:rPr>
          <w:b/>
          <w:bCs/>
          <w:rtl/>
        </w:rPr>
        <w:t xml:space="preserve">۱۱‏-‏۲.</w:t>
      </w:r>
      <w:r>
        <w:rPr>
          <w:rtl/>
        </w:rPr>
        <w:t xml:space="preserve"> فضای میزبانی، حساب درگاه پرداخت، سامانه‌ی پیامک، رایانامه‌ی سازمانی، </w:t>
      </w:r>
      <w:r>
        <w:rPr>
          <w:rFonts w:ascii="Tahoma" w:hAnsi="Tahoma" w:cs="Tahoma"/>
        </w:rPr>
        <w:t xml:space="preserve">Google Search Console</w:t>
      </w:r>
      <w:r>
        <w:rPr>
          <w:rtl/>
        </w:rPr>
        <w:t xml:space="preserve">، </w:t>
      </w:r>
      <w:r>
        <w:rPr>
          <w:rFonts w:ascii="Tahoma" w:hAnsi="Tahoma" w:cs="Tahoma"/>
        </w:rPr>
        <w:t xml:space="preserve">Google Analytics</w:t>
      </w:r>
      <w:r>
        <w:rPr>
          <w:rtl/>
        </w:rPr>
        <w:t xml:space="preserve"> و هر حساب مرتبط دیگر، به نام و با اطلاعات کارفرما ساخته می‌شود و مجری در طول پروژه فقط دسترسی کاری دریافت می‌کند.</w:t>
      </w:r>
    </w:p>
    <w:p>
      <w:pPr>
        <w:bidi/>
        <w:jc w:val="both"/>
      </w:pPr>
      <w:r>
        <w:rPr>
          <w:b/>
          <w:bCs/>
          <w:rtl/>
        </w:rPr>
        <w:t xml:space="preserve">۱۱‏-‏۳.</w:t>
      </w:r>
      <w:r>
        <w:rPr>
          <w:rtl/>
        </w:rPr>
        <w:t xml:space="preserve"> اگر به هر دلیل حسابی به نام مجری ساخته شده باشد، مجری موظف است ظرف …… روز کاری از درخواست کارفرما، آن را بدون دریافت مبلغ اضافه (به‌جز هزینه‌های رسمی انتقال) به نام کارفرما منتقل کند.</w:t>
      </w:r>
    </w:p>
    <w:p>
      <w:pPr>
        <w:bidi/>
        <w:jc w:val="both"/>
      </w:pPr>
      <w:r>
        <w:rPr>
          <w:b/>
          <w:bCs/>
          <w:rtl/>
        </w:rPr>
        <w:t xml:space="preserve">۱۱‏-‏۴.</w:t>
      </w:r>
      <w:r>
        <w:rPr>
          <w:rtl/>
        </w:rPr>
        <w:t xml:space="preserve"> فهرست کامل دسترسی‌ها و گذرواژه‌ها هنگام تحویل نهایی و مطابق پیوست ۴ تحویل داده می‌شود.</w:t>
      </w:r>
    </w:p>
    <w:p>
      <w:pPr>
        <w:pStyle w:val="Heading1"/>
        <w:keepNext/>
        <w:bidi/>
        <w:jc w:val="both"/>
      </w:pPr>
      <w:r>
        <w:rPr>
          <w:rtl/>
        </w:rPr>
        <w:t xml:space="preserve">ماده ۱۲ — پشتیبانی و نسخه‌ی پشتیبان</w:t>
      </w:r>
    </w:p>
    <w:p>
      <w:pPr>
        <w:bidi/>
        <w:jc w:val="both"/>
      </w:pPr>
      <w:r>
        <w:rPr>
          <w:b/>
          <w:bCs/>
          <w:rtl/>
        </w:rPr>
        <w:t xml:space="preserve">۱۲‏-‏۱. دوره‌ی رفع اشکال:</w:t>
      </w:r>
      <w:r>
        <w:rPr>
          <w:rtl/>
        </w:rPr>
        <w:t xml:space="preserve"> مجری تا …… روز پس از تحویل نهایی، ایرادهای فنی ناشی از کار خود را بدون هزینه برطرف می‌کند. تغییر یا قابلیت جدید شامل این بند نیست.</w:t>
      </w:r>
    </w:p>
    <w:p>
      <w:pPr>
        <w:bidi/>
        <w:jc w:val="both"/>
      </w:pPr>
      <w:r>
        <w:rPr>
          <w:b/>
          <w:bCs/>
          <w:rtl/>
        </w:rPr>
        <w:t xml:space="preserve">۱۲‏-‏۲.</w:t>
      </w:r>
      <w:r>
        <w:rPr>
          <w:rtl/>
        </w:rPr>
        <w:t xml:space="preserve"> پشتیبانی و نگهداری پس از این دوره اختیاری است و [مطابق پیوست ۵ / با قرارداد جداگانه] با مبلغ ماهانه‌ی ………… انجام می‌شود.</w:t>
      </w:r>
    </w:p>
    <w:p>
      <w:pPr>
        <w:bidi/>
        <w:jc w:val="both"/>
      </w:pPr>
      <w:r>
        <w:rPr>
          <w:b/>
          <w:bCs/>
          <w:rtl/>
        </w:rPr>
        <w:t xml:space="preserve">۱۲‏-‏۳.</w:t>
      </w:r>
      <w:r>
        <w:rPr>
          <w:rtl/>
        </w:rPr>
        <w:t xml:space="preserve"> مسئول تهیه‌ی نسخه‌ی پشتیبان: [مجری / کارفرما / سرویس میزبانی]؛ با تناوب …… و نگهداری دست‌کم …… نسخه‌ی آخر. یک نسخه‌ی پشتیبان کامل باید همیشه در دسترس خود کارفرما باشد.</w:t>
      </w:r>
    </w:p>
    <w:p>
      <w:pPr>
        <w:pStyle w:val="Heading1"/>
        <w:keepNext/>
        <w:bidi/>
        <w:jc w:val="both"/>
      </w:pPr>
      <w:r>
        <w:rPr>
          <w:rtl/>
        </w:rPr>
        <w:t xml:space="preserve">ماده ۱۳ — سئو و حدود تعهد درباره‌ی نتیجه</w:t>
      </w:r>
    </w:p>
    <w:p>
      <w:pPr>
        <w:bidi/>
        <w:jc w:val="both"/>
      </w:pPr>
      <w:r>
        <w:rPr>
          <w:b/>
          <w:bCs/>
          <w:rtl/>
        </w:rPr>
        <w:t xml:space="preserve">۱۳‏-‏۱.</w:t>
      </w:r>
      <w:r>
        <w:rPr>
          <w:rtl/>
        </w:rPr>
        <w:t xml:space="preserve"> مجری اقدامات سئوی فنی پایه را که در پیوست ۱ فهرست شده (مانند عنوان و توضیح صفحات، ساختار سرتیترها، نقشه‌ی سایت و نشانی‌های خوانا) انجام می‌دهد.</w:t>
      </w:r>
    </w:p>
    <w:p>
      <w:pPr>
        <w:bidi/>
        <w:jc w:val="both"/>
      </w:pPr>
      <w:r>
        <w:rPr>
          <w:b/>
          <w:bCs/>
          <w:rtl/>
        </w:rPr>
        <w:t xml:space="preserve">۱۳‏-‏۲.</w:t>
      </w:r>
      <w:r>
        <w:rPr>
          <w:rtl/>
        </w:rPr>
        <w:t xml:space="preserve"> رتبه در موتورهای جست‌وجو، میزان بازدید و میزان فروش به عواملی خارج از کنترل مجری بستگی دارد؛ بنابراین هیچ‌کدام موضوع تعهد این قرارداد نیست و مجری تضمینی درباره‌ی آن‌ها نمی‌دهد. تعهدات سئو فقط به شکل اقدامات قابل اندازه‌گیری (تعداد صفحه یا مقاله، تنظیمات فنی، گزارش) تعریف می‌شود.</w:t>
      </w:r>
    </w:p>
    <w:p>
      <w:pPr>
        <w:pStyle w:val="Heading1"/>
        <w:keepNext/>
        <w:bidi/>
        <w:jc w:val="both"/>
      </w:pPr>
      <w:r>
        <w:rPr>
          <w:rtl/>
        </w:rPr>
        <w:t xml:space="preserve">ماده ۱۴ — محرمانگی</w:t>
      </w:r>
    </w:p>
    <w:p>
      <w:pPr>
        <w:bidi/>
        <w:jc w:val="both"/>
      </w:pPr>
      <w:r>
        <w:rPr>
          <w:b/>
          <w:bCs/>
          <w:rtl/>
        </w:rPr>
        <w:t xml:space="preserve">۱۴‏-‏۱.</w:t>
      </w:r>
      <w:r>
        <w:rPr>
          <w:rtl/>
        </w:rPr>
        <w:t xml:space="preserve"> هر طرف اطلاعات تجاری، فنی و مالی طرف دیگر — از جمله گذرواژه‌ها، اطلاعات مشتریان و داده‌های فروش — را محرمانه نگه می‌دارد و جز برای اجرای این قرارداد از آن استفاده نمی‌کند.</w:t>
      </w:r>
    </w:p>
    <w:p>
      <w:pPr>
        <w:bidi/>
        <w:jc w:val="both"/>
      </w:pPr>
      <w:r>
        <w:rPr>
          <w:b/>
          <w:bCs/>
          <w:rtl/>
        </w:rPr>
        <w:t xml:space="preserve">۱۴‏-‏۲.</w:t>
      </w:r>
      <w:r>
        <w:rPr>
          <w:rtl/>
        </w:rPr>
        <w:t xml:space="preserve"> این تعهد تا …… سال پس از پایان یا فسخ قرارداد باقی است.</w:t>
      </w:r>
    </w:p>
    <w:p>
      <w:pPr>
        <w:pStyle w:val="Heading1"/>
        <w:keepNext/>
        <w:bidi/>
        <w:jc w:val="both"/>
      </w:pPr>
      <w:r>
        <w:rPr>
          <w:rtl/>
        </w:rPr>
        <w:t xml:space="preserve">ماده ۱۵ — تأخیر و وجه التزام</w:t>
      </w:r>
    </w:p>
    <w:p>
      <w:pPr>
        <w:bidi/>
        <w:jc w:val="both"/>
      </w:pPr>
      <w:r>
        <w:rPr>
          <w:b/>
          <w:bCs/>
          <w:rtl/>
        </w:rPr>
        <w:t xml:space="preserve">۱۵‏-‏۱.</w:t>
      </w:r>
      <w:r>
        <w:rPr>
          <w:rtl/>
        </w:rPr>
        <w:t xml:space="preserve"> اگر تحویل هر مرحله به دلیلی که به مجری مربوط است از مهلت پیوست ۳ عقب بیفتد، به ازای هر روز کاری تأخیر …… درصد از مبلغ همان مرحله به‌عنوان وجه التزام از آن کسر می‌شود؛ حداکثر تا …… درصد مبلغ آن مرحله.</w:t>
      </w:r>
    </w:p>
    <w:p>
      <w:pPr>
        <w:bidi/>
        <w:jc w:val="both"/>
      </w:pPr>
      <w:r>
        <w:rPr>
          <w:b/>
          <w:bCs/>
          <w:rtl/>
        </w:rPr>
        <w:t xml:space="preserve">۱۵‏-‏۲.</w:t>
      </w:r>
      <w:r>
        <w:rPr>
          <w:rtl/>
        </w:rPr>
        <w:t xml:space="preserve"> اگر پرداخت هر مرحله بیش از …… روز کاری از موعد عقب بیفتد، مجری می‌تواند کار را تا زمان پرداخت متوقف کند و این مدت به مهلت‌ها اضافه می‌شود.</w:t>
      </w:r>
    </w:p>
    <w:p>
      <w:pPr>
        <w:pBdr>
          <w:top w:val="single" w:sz="6" w:space="6" w:color="9AA7B0"/>
          <w:left w:val="single" w:sz="6" w:space="6" w:color="9AA7B0"/>
          <w:bottom w:val="single" w:sz="6" w:space="6" w:color="9AA7B0"/>
          <w:right w:val="single" w:sz="6" w:space="6" w:color="9AA7B0"/>
        </w:pBdr>
        <w:shd w:val="clear" w:color="auto" w:fill="EEF3F6"/>
        <w:spacing w:before="120" w:after="200"/>
        <w:bidi/>
        <w:jc w:val="both"/>
      </w:pPr>
      <w:r>
        <w:rPr>
          <w:color w:val="44515A"/>
          <w:sz w:val="20"/>
          <w:szCs w:val="22"/>
          <w:rtl/>
        </w:rPr>
        <w:t xml:space="preserve">راهنما: مبلغ وجه التزام را واقعی و متناسب با مبلغ هر مرحله تعیین کنید. طبق ماده‌ی ۲۳۰ قانون مدنی، وقتی مبلغ خسارت در قرارداد شرط شده باشد، دادگاه نمی‌تواند به بیشتر یا کمتر از آن حکم دهد؛ پس عدد نمادین، عملاً یعنی بدون ضمانت.</w:t>
      </w:r>
    </w:p>
    <w:p>
      <w:pPr>
        <w:pStyle w:val="Heading1"/>
        <w:keepNext/>
        <w:bidi/>
        <w:jc w:val="both"/>
      </w:pPr>
      <w:r>
        <w:rPr>
          <w:rtl/>
        </w:rPr>
        <w:t xml:space="preserve">ماده ۱۶ — فسخ قرارداد و تحویل اطلاعات</w:t>
      </w:r>
    </w:p>
    <w:p>
      <w:pPr>
        <w:bidi/>
        <w:jc w:val="both"/>
      </w:pPr>
      <w:r>
        <w:rPr>
          <w:b/>
          <w:bCs/>
          <w:rtl/>
        </w:rPr>
        <w:t xml:space="preserve">۱۶‏-‏۱.</w:t>
      </w:r>
      <w:r>
        <w:rPr>
          <w:rtl/>
        </w:rPr>
        <w:t xml:space="preserve"> کارفرما در این موارد حق فسخ دارد: تأخیر مجری بیش از …… روز کاری نسبت به مدت کل؛ پاسخ ندادن مجری بیش از …… روز کاری پس از اخطار کتبی؛ تخلف از بندهای ۶‏-‏۲ و ۶‏-‏۳ یا ماده‌ی ۱۱.</w:t>
      </w:r>
    </w:p>
    <w:p>
      <w:pPr>
        <w:bidi/>
        <w:jc w:val="both"/>
      </w:pPr>
      <w:r>
        <w:rPr>
          <w:b/>
          <w:bCs/>
          <w:rtl/>
        </w:rPr>
        <w:t xml:space="preserve">۱۶‏-‏۲.</w:t>
      </w:r>
      <w:r>
        <w:rPr>
          <w:rtl/>
        </w:rPr>
        <w:t xml:space="preserve"> مجری در این موارد حق فسخ دارد: تأخیر کارفرما در پرداخت بیش از …… روز کاری پس از اخطار کتبی؛ تحویل ندادن محتوای پیوست ۲ یا پاسخ ندادن بیش از …… روز کاری پس از اخطار کتبی.</w:t>
      </w:r>
    </w:p>
    <w:p>
      <w:pPr>
        <w:bidi/>
        <w:jc w:val="both"/>
      </w:pPr>
      <w:r>
        <w:rPr>
          <w:b/>
          <w:bCs/>
          <w:rtl/>
        </w:rPr>
        <w:t xml:space="preserve">۱۶‏-‏۳.</w:t>
      </w:r>
      <w:r>
        <w:rPr>
          <w:rtl/>
        </w:rPr>
        <w:t xml:space="preserve"> فسخ با اعلام کتبی به نشانی‌های ماده‌ی ۱ انجام می‌شود.</w:t>
      </w:r>
    </w:p>
    <w:p>
      <w:pPr>
        <w:bidi/>
        <w:jc w:val="both"/>
      </w:pPr>
      <w:r>
        <w:rPr>
          <w:b/>
          <w:bCs/>
          <w:rtl/>
        </w:rPr>
        <w:t xml:space="preserve">۱۶‏-‏۴.</w:t>
      </w:r>
      <w:r>
        <w:rPr>
          <w:rtl/>
        </w:rPr>
        <w:t xml:space="preserve"> در صورت فسخ به هر دلیل: (الف) مبالغ مراحلِ پذیرفته‌شده متعلق به مجری است؛ (ب) مبلغی که بابت کارِ انجام‌نشده یا پذیرفته‌نشده پرداخت شده، ظرف …… روز کاری به کارفرما برگردانده می‌شود [یا: به نسبت کار انجام‌شده تسویه می‌شود]؛ (ج) مجری ظرف …… روز کاری همه‌ی خروجی‌های مراحلِ پرداخت‌شده — شامل سورس‌کد، فایل‌ها، نسخه‌ی پشتیبان و دسترسی‌ها — را مطابق پیوست ۴ تحویل می‌دهد؛ (د) هیچ‌یک از طرفین حق ندارد برای وصول طلب خود، وب‌سایت، دامنه یا اطلاعات طرف دیگر را از دسترس خارج یا نگه دارد؛ اختلاف مالی فقط از راه ماده‌ی ۱۸ پیگیری می‌شود.</w:t>
      </w:r>
    </w:p>
    <w:p>
      <w:pPr>
        <w:pStyle w:val="Heading1"/>
        <w:keepNext/>
        <w:bidi/>
        <w:jc w:val="both"/>
      </w:pPr>
      <w:r>
        <w:rPr>
          <w:rtl/>
        </w:rPr>
        <w:t xml:space="preserve">ماده ۱۷ — قوه‌ی قهریه</w:t>
      </w:r>
    </w:p>
    <w:p>
      <w:pPr>
        <w:bidi/>
        <w:jc w:val="both"/>
      </w:pPr>
      <w:r>
        <w:rPr>
          <w:rtl/>
        </w:rPr>
        <w:t xml:space="preserve">رویدادهای خارج از اختیار طرفین (مانند بلایای طبیعی، اختلال سراسری و طولانی اینترنت یا تصمیم‌های حاکمیتی) تا زمان رفع، مانع اجرای تعهدِ مرتبط به حساب می‌آید و مدت آن به مهلت‌ها اضافه می‌شود. اگر این وضعیت بیش از …… روز ادامه یابد، هر طرف می‌تواند با رعایت بند ۱۶‏-‏۴ قرارداد را فسخ کند.</w:t>
      </w:r>
    </w:p>
    <w:p>
      <w:pPr>
        <w:pStyle w:val="Heading1"/>
        <w:keepNext/>
        <w:bidi/>
        <w:jc w:val="both"/>
      </w:pPr>
      <w:r>
        <w:rPr>
          <w:rtl/>
        </w:rPr>
        <w:t xml:space="preserve">ماده ۱۸ — حل اختلاف</w:t>
      </w:r>
    </w:p>
    <w:p>
      <w:pPr>
        <w:bidi/>
        <w:jc w:val="both"/>
      </w:pPr>
      <w:r>
        <w:rPr>
          <w:b/>
          <w:bCs/>
          <w:rtl/>
        </w:rPr>
        <w:t xml:space="preserve">۱۸‏-‏۱.</w:t>
      </w:r>
      <w:r>
        <w:rPr>
          <w:rtl/>
        </w:rPr>
        <w:t xml:space="preserve"> طرفین ابتدا می‌کوشند اختلاف را ظرف …… روز از راه گفت‌وگو حل کنند.</w:t>
      </w:r>
    </w:p>
    <w:p>
      <w:pPr>
        <w:bidi/>
        <w:jc w:val="both"/>
      </w:pPr>
      <w:r>
        <w:rPr>
          <w:b/>
          <w:bCs/>
          <w:rtl/>
        </w:rPr>
        <w:t xml:space="preserve">۱۸‏-‏۲.</w:t>
      </w:r>
      <w:r>
        <w:rPr>
          <w:rtl/>
        </w:rPr>
        <w:t xml:space="preserve"> در صورت عدم توافق، [اختلاف به داوری ………… به‌عنوان داور مرضی‌الطرفین ارجاع می‌شود / هر طرف می‌تواند به مراجع قضایی صالح مراجعه کند].</w:t>
      </w:r>
    </w:p>
    <w:p>
      <w:pPr>
        <w:bidi/>
        <w:jc w:val="both"/>
      </w:pPr>
      <w:r>
        <w:rPr>
          <w:b/>
          <w:bCs/>
          <w:rtl/>
        </w:rPr>
        <w:t xml:space="preserve">۱۸‏-‏۳.</w:t>
      </w:r>
      <w:r>
        <w:rPr>
          <w:rtl/>
        </w:rPr>
        <w:t xml:space="preserve"> در مدت رسیدگی به اختلاف، هیچ‌یک از طرفین حق ندارد دسترسی طرف دیگر را به وب‌سایت، دامنه یا اطلاعاتی که مالک آن است قطع کند.</w:t>
      </w:r>
    </w:p>
    <w:p>
      <w:pPr>
        <w:pStyle w:val="Heading1"/>
        <w:keepNext/>
        <w:bidi/>
        <w:jc w:val="both"/>
      </w:pPr>
      <w:r>
        <w:rPr>
          <w:rtl/>
        </w:rPr>
        <w:t xml:space="preserve">ماده ۱۹ — اقامتگاه قانونی</w:t>
      </w:r>
    </w:p>
    <w:p>
      <w:pPr>
        <w:bidi/>
        <w:jc w:val="both"/>
      </w:pPr>
      <w:r>
        <w:rPr>
          <w:rtl/>
        </w:rPr>
        <w:t xml:space="preserve">نشانی‌های مندرج در ماده‌ی ۱ اقامتگاه قانونی طرفین است و هر ابلاغی به آن نشانی‌ها انجام‌شده به حساب می‌آید، مگر اینکه تغییر نشانی مطابق بند ۱‏-‏۴ اعلام شده باشد.</w:t>
      </w:r>
    </w:p>
    <w:p>
      <w:pPr>
        <w:pStyle w:val="Heading1"/>
        <w:keepNext/>
        <w:bidi/>
        <w:jc w:val="both"/>
      </w:pPr>
      <w:r>
        <w:rPr>
          <w:rtl/>
        </w:rPr>
        <w:t xml:space="preserve">ماده ۲۰ — نسخ قرارداد</w:t>
      </w:r>
    </w:p>
    <w:p>
      <w:pPr>
        <w:bidi/>
        <w:jc w:val="both"/>
      </w:pPr>
      <w:r>
        <w:rPr>
          <w:rtl/>
        </w:rPr>
        <w:t xml:space="preserve">این قرارداد در ۲۰ ماده و …… پیوست، در …… نسخه‌ی متحدالمتن تنظیم شد که همه‌ی نسخه‌ها حکم واحد دارند، و در تاریخ ………… در شهر ………… به امضای طرفین رسید. پیوست‌ها و الحاقیه‌های امضاشده جزء جدایی‌ناپذیر این قرارداد است.</w:t>
      </w:r>
    </w:p>
    <w:tbl>
      <w:tblPr>
        <w:bidiVisual/>
        <w:tblW w:w="9412" w:type="dxa"/>
        <w:tblBorders>
          <w:top w:val="single" w:sz="4" w:space="0" w:color="8A99A3"/>
          <w:left w:val="single" w:sz="4" w:space="0" w:color="8A99A3"/>
          <w:bottom w:val="single" w:sz="4" w:space="0" w:color="8A99A3"/>
          <w:right w:val="single" w:sz="4" w:space="0" w:color="8A99A3"/>
          <w:insideH w:val="single" w:sz="4" w:space="0" w:color="8A99A3"/>
          <w:insideV w:val="single" w:sz="4" w:space="0" w:color="8A99A3"/>
        </w:tblBorders>
        <w:tblLayout w:type="fixed"/>
        <w:tblCellMar>
          <w:top w:w="60" w:type="dxa"/>
          <w:left w:w="90" w:type="dxa"/>
          <w:bottom w:w="60" w:type="dxa"/>
          <w:right w:w="90" w:type="dxa"/>
        </w:tblCellMar>
        <w:tblLook w:val="04A0" w:firstRow="1" w:lastRow="0" w:firstColumn="0" w:lastColumn="0" w:noHBand="0" w:noVBand="1"/>
      </w:tblPr>
      <w:tblGrid>
        <w:gridCol w:w="4706"/>
        <w:gridCol w:w="4706"/>
      </w:tblGrid>
      <w:tr>
        <w:trPr>
          <w:tblHeader/>
          <w:cantSplit/>
        </w:trPr>
        <w:tc>
          <w:tcPr>
            <w:tcW w:w="4706" w:type="dxa"/>
            <w:shd w:val="clear" w:color="auto" w:fill="DCE6EC"/>
            <w:vAlign w:val="center"/>
          </w:tcPr>
          <w:p>
            <w:pPr>
              <w:spacing w:before="0" w:after="0" w:line="264" w:lineRule="auto"/>
              <w:bidi/>
              <w:jc w:val="center"/>
            </w:pPr>
            <w:r>
              <w:rPr>
                <w:b/>
                <w:bCs/>
                <w:sz w:val="20"/>
                <w:szCs w:val="22"/>
                <w:rtl/>
              </w:rPr>
              <w:t xml:space="preserve">کارفرما</w:t>
            </w:r>
          </w:p>
        </w:tc>
        <w:tc>
          <w:tcPr>
            <w:tcW w:w="4706" w:type="dxa"/>
            <w:shd w:val="clear" w:color="auto" w:fill="DCE6EC"/>
            <w:vAlign w:val="center"/>
          </w:tcPr>
          <w:p>
            <w:pPr>
              <w:spacing w:before="0" w:after="0" w:line="264" w:lineRule="auto"/>
              <w:bidi/>
              <w:jc w:val="center"/>
            </w:pPr>
            <w:r>
              <w:rPr>
                <w:b/>
                <w:bCs/>
                <w:sz w:val="20"/>
                <w:szCs w:val="22"/>
                <w:rtl/>
              </w:rPr>
              <w:t xml:space="preserve">مجری</w:t>
            </w:r>
          </w:p>
        </w:tc>
      </w:tr>
      <w:tr>
        <w:trPr>
          <w:cantSplit/>
          <w:trHeight w:val="560" w:hRule="atLeast"/>
        </w:trPr>
        <w:tc>
          <w:tcPr>
            <w:tcW w:w="4706" w:type="dxa"/>
            <w:vAlign w:val="center"/>
          </w:tcPr>
          <w:p>
            <w:pPr>
              <w:spacing w:before="0" w:after="0" w:line="264" w:lineRule="auto"/>
              <w:bidi/>
            </w:pPr>
            <w:r>
              <w:rPr>
                <w:sz w:val="20"/>
                <w:szCs w:val="22"/>
                <w:rtl/>
              </w:rPr>
              <w:t xml:space="preserve">نام و نام خانوادگی: …………</w:t>
            </w:r>
          </w:p>
        </w:tc>
        <w:tc>
          <w:tcPr>
            <w:tcW w:w="4706" w:type="dxa"/>
            <w:vAlign w:val="center"/>
          </w:tcPr>
          <w:p>
            <w:pPr>
              <w:spacing w:before="0" w:after="0" w:line="264" w:lineRule="auto"/>
              <w:bidi/>
            </w:pPr>
            <w:r>
              <w:rPr>
                <w:sz w:val="20"/>
                <w:szCs w:val="22"/>
                <w:rtl/>
              </w:rPr>
              <w:t xml:space="preserve">نام و نام خانوادگی: …………</w:t>
            </w:r>
          </w:p>
        </w:tc>
      </w:tr>
      <w:tr>
        <w:trPr>
          <w:cantSplit/>
          <w:trHeight w:val="560" w:hRule="atLeast"/>
        </w:trPr>
        <w:tc>
          <w:tcPr>
            <w:tcW w:w="4706" w:type="dxa"/>
            <w:vAlign w:val="center"/>
          </w:tcPr>
          <w:p>
            <w:pPr>
              <w:spacing w:before="0" w:after="0" w:line="264" w:lineRule="auto"/>
              <w:bidi/>
            </w:pPr>
            <w:r>
              <w:rPr>
                <w:sz w:val="20"/>
                <w:szCs w:val="22"/>
                <w:rtl/>
              </w:rPr>
              <w:t xml:space="preserve">سمت: …………</w:t>
            </w:r>
          </w:p>
        </w:tc>
        <w:tc>
          <w:tcPr>
            <w:tcW w:w="4706" w:type="dxa"/>
            <w:vAlign w:val="center"/>
          </w:tcPr>
          <w:p>
            <w:pPr>
              <w:spacing w:before="0" w:after="0" w:line="264" w:lineRule="auto"/>
              <w:bidi/>
            </w:pPr>
            <w:r>
              <w:rPr>
                <w:sz w:val="20"/>
                <w:szCs w:val="22"/>
                <w:rtl/>
              </w:rPr>
              <w:t xml:space="preserve">سمت: …………</w:t>
            </w:r>
          </w:p>
        </w:tc>
      </w:tr>
      <w:tr>
        <w:trPr>
          <w:cantSplit/>
          <w:trHeight w:val="560" w:hRule="atLeast"/>
        </w:trPr>
        <w:tc>
          <w:tcPr>
            <w:tcW w:w="4706" w:type="dxa"/>
            <w:vAlign w:val="center"/>
          </w:tcPr>
          <w:p>
            <w:pPr>
              <w:spacing w:before="0" w:after="0" w:line="264" w:lineRule="auto"/>
              <w:bidi/>
            </w:pPr>
            <w:r>
              <w:rPr>
                <w:sz w:val="20"/>
                <w:szCs w:val="22"/>
                <w:rtl/>
              </w:rPr>
              <w:t xml:space="preserve">امضا و مهر:</w:t>
            </w:r>
          </w:p>
          <w:p>
            <w:pPr>
              <w:spacing w:before="0" w:after="0" w:line="264" w:lineRule="auto"/>
              <w:bidi/>
            </w:pPr>
          </w:p>
          <w:p>
            <w:pPr>
              <w:spacing w:before="0" w:after="0" w:line="264" w:lineRule="auto"/>
              <w:bidi/>
            </w:pPr>
          </w:p>
        </w:tc>
        <w:tc>
          <w:tcPr>
            <w:tcW w:w="4706" w:type="dxa"/>
            <w:vAlign w:val="center"/>
          </w:tcPr>
          <w:p>
            <w:pPr>
              <w:spacing w:before="0" w:after="0" w:line="264" w:lineRule="auto"/>
              <w:bidi/>
            </w:pPr>
            <w:r>
              <w:rPr>
                <w:sz w:val="20"/>
                <w:szCs w:val="22"/>
                <w:rtl/>
              </w:rPr>
              <w:t xml:space="preserve">امضا و مهر:</w:t>
            </w:r>
          </w:p>
          <w:p>
            <w:pPr>
              <w:spacing w:before="0" w:after="0" w:line="264" w:lineRule="auto"/>
              <w:bidi/>
            </w:pPr>
          </w:p>
          <w:p>
            <w:pPr>
              <w:spacing w:before="0" w:after="0" w:line="264" w:lineRule="auto"/>
              <w:bidi/>
            </w:pPr>
          </w:p>
        </w:tc>
      </w:tr>
      <w:tr>
        <w:trPr>
          <w:cantSplit/>
          <w:trHeight w:val="560" w:hRule="atLeast"/>
        </w:trPr>
        <w:tc>
          <w:tcPr>
            <w:tcW w:w="4706" w:type="dxa"/>
            <w:vAlign w:val="center"/>
          </w:tcPr>
          <w:p>
            <w:pPr>
              <w:spacing w:before="0" w:after="0" w:line="264" w:lineRule="auto"/>
              <w:bidi/>
            </w:pPr>
            <w:r>
              <w:rPr>
                <w:sz w:val="20"/>
                <w:szCs w:val="22"/>
                <w:rtl/>
              </w:rPr>
              <w:t xml:space="preserve">تاریخ: …………</w:t>
            </w:r>
          </w:p>
        </w:tc>
        <w:tc>
          <w:tcPr>
            <w:tcW w:w="4706" w:type="dxa"/>
            <w:vAlign w:val="center"/>
          </w:tcPr>
          <w:p>
            <w:pPr>
              <w:spacing w:before="0" w:after="0" w:line="264" w:lineRule="auto"/>
              <w:bidi/>
            </w:pPr>
            <w:r>
              <w:rPr>
                <w:sz w:val="20"/>
                <w:szCs w:val="22"/>
                <w:rtl/>
              </w:rPr>
              <w:t xml:space="preserve">تاریخ: …………</w:t>
            </w:r>
          </w:p>
        </w:tc>
      </w:tr>
    </w:tbl>
    <w:p>
      <w:pPr>
        <w:spacing w:after="120"/>
        <w:bidi/>
        <w:jc w:val="both"/>
      </w:pPr>
    </w:p>
    <w:p>
      <w:pPr>
        <w:keepNext/>
        <w:bidi/>
        <w:jc w:val="both"/>
      </w:pPr>
      <w:r>
        <w:rPr>
          <w:b/>
          <w:bCs/>
          <w:rtl/>
        </w:rPr>
        <w:t xml:space="preserve">شاهدان (اختیاری):</w:t>
      </w:r>
    </w:p>
    <w:tbl>
      <w:tblPr>
        <w:bidiVisual/>
        <w:tblW w:w="9412" w:type="dxa"/>
        <w:tblBorders>
          <w:top w:val="single" w:sz="4" w:space="0" w:color="8A99A3"/>
          <w:left w:val="single" w:sz="4" w:space="0" w:color="8A99A3"/>
          <w:bottom w:val="single" w:sz="4" w:space="0" w:color="8A99A3"/>
          <w:right w:val="single" w:sz="4" w:space="0" w:color="8A99A3"/>
          <w:insideH w:val="single" w:sz="4" w:space="0" w:color="8A99A3"/>
          <w:insideV w:val="single" w:sz="4" w:space="0" w:color="8A99A3"/>
        </w:tblBorders>
        <w:tblLayout w:type="fixed"/>
        <w:tblCellMar>
          <w:top w:w="60" w:type="dxa"/>
          <w:left w:w="90" w:type="dxa"/>
          <w:bottom w:w="60" w:type="dxa"/>
          <w:right w:w="90" w:type="dxa"/>
        </w:tblCellMar>
        <w:tblLook w:val="04A0" w:firstRow="1" w:lastRow="0" w:firstColumn="0" w:lastColumn="0" w:noHBand="0" w:noVBand="1"/>
      </w:tblPr>
      <w:tblGrid>
        <w:gridCol w:w="4706"/>
        <w:gridCol w:w="4706"/>
      </w:tblGrid>
      <w:tr>
        <w:trPr>
          <w:tblHeader/>
          <w:cantSplit/>
        </w:trPr>
        <w:tc>
          <w:tcPr>
            <w:tcW w:w="4706" w:type="dxa"/>
            <w:shd w:val="clear" w:color="auto" w:fill="DCE6EC"/>
            <w:vAlign w:val="center"/>
          </w:tcPr>
          <w:p>
            <w:pPr>
              <w:spacing w:before="0" w:after="0" w:line="264" w:lineRule="auto"/>
              <w:bidi/>
              <w:jc w:val="center"/>
            </w:pPr>
            <w:r>
              <w:rPr>
                <w:b/>
                <w:bCs/>
                <w:sz w:val="20"/>
                <w:szCs w:val="22"/>
                <w:rtl/>
              </w:rPr>
              <w:t xml:space="preserve">شاهد ۱</w:t>
            </w:r>
          </w:p>
        </w:tc>
        <w:tc>
          <w:tcPr>
            <w:tcW w:w="4706" w:type="dxa"/>
            <w:shd w:val="clear" w:color="auto" w:fill="DCE6EC"/>
            <w:vAlign w:val="center"/>
          </w:tcPr>
          <w:p>
            <w:pPr>
              <w:spacing w:before="0" w:after="0" w:line="264" w:lineRule="auto"/>
              <w:bidi/>
              <w:jc w:val="center"/>
            </w:pPr>
            <w:r>
              <w:rPr>
                <w:b/>
                <w:bCs/>
                <w:sz w:val="20"/>
                <w:szCs w:val="22"/>
                <w:rtl/>
              </w:rPr>
              <w:t xml:space="preserve">شاهد ۲</w:t>
            </w:r>
          </w:p>
        </w:tc>
      </w:tr>
      <w:tr>
        <w:trPr>
          <w:cantSplit/>
          <w:trHeight w:val="520" w:hRule="atLeast"/>
        </w:trPr>
        <w:tc>
          <w:tcPr>
            <w:tcW w:w="4706" w:type="dxa"/>
            <w:vAlign w:val="center"/>
          </w:tcPr>
          <w:p>
            <w:pPr>
              <w:spacing w:before="0" w:after="0" w:line="264" w:lineRule="auto"/>
              <w:bidi/>
            </w:pPr>
            <w:r>
              <w:rPr>
                <w:sz w:val="20"/>
                <w:szCs w:val="22"/>
                <w:rtl/>
              </w:rPr>
              <w:t xml:space="preserve">نام: …………   امضا: …………</w:t>
            </w:r>
          </w:p>
        </w:tc>
        <w:tc>
          <w:tcPr>
            <w:tcW w:w="4706" w:type="dxa"/>
            <w:vAlign w:val="center"/>
          </w:tcPr>
          <w:p>
            <w:pPr>
              <w:spacing w:before="0" w:after="0" w:line="264" w:lineRule="auto"/>
              <w:bidi/>
            </w:pPr>
            <w:r>
              <w:rPr>
                <w:sz w:val="20"/>
                <w:szCs w:val="22"/>
                <w:rtl/>
              </w:rPr>
              <w:t xml:space="preserve">نام: …………   امضا: …………</w:t>
            </w:r>
          </w:p>
        </w:tc>
      </w:tr>
    </w:tbl>
    <w:p>
      <w:pPr>
        <w:spacing w:after="120"/>
        <w:bidi/>
        <w:jc w:val="both"/>
      </w:pPr>
    </w:p>
    <w:p>
      <w:pPr>
        <w:bidi/>
      </w:pPr>
      <w:r>
        <w:br w:type="page"/>
      </w:r>
    </w:p>
    <w:p>
      <w:pPr>
        <w:pStyle w:val="Heading1"/>
        <w:keepNext/>
        <w:bidi/>
        <w:jc w:val="both"/>
      </w:pPr>
      <w:r>
        <w:rPr>
          <w:rtl/>
        </w:rPr>
        <w:t xml:space="preserve">پیوست ۱ — شرح کار</w:t>
      </w:r>
    </w:p>
    <w:p>
      <w:pPr>
        <w:pBdr>
          <w:top w:val="single" w:sz="6" w:space="6" w:color="9AA7B0"/>
          <w:left w:val="single" w:sz="6" w:space="6" w:color="9AA7B0"/>
          <w:bottom w:val="single" w:sz="6" w:space="6" w:color="9AA7B0"/>
          <w:right w:val="single" w:sz="6" w:space="6" w:color="9AA7B0"/>
        </w:pBdr>
        <w:shd w:val="clear" w:color="auto" w:fill="EEF3F6"/>
        <w:spacing w:before="120" w:after="200"/>
        <w:bidi/>
        <w:jc w:val="both"/>
      </w:pPr>
      <w:r>
        <w:rPr>
          <w:color w:val="44515A"/>
          <w:sz w:val="20"/>
          <w:szCs w:val="22"/>
          <w:rtl/>
        </w:rPr>
        <w:t xml:space="preserve">راهنما: هر ردیف را دقیق پر کنید و ستون «شامل است؟» را برای همه‌ی ردیف‌ها مشخص کنید. چیزی که در این پیوست نیامده، جزو قرارداد نیست. ردیف‌های اضافی را حذف کنید و هرچه لازم است اضافه کنید.</w:t>
      </w:r>
    </w:p>
    <w:p>
      <w:pPr>
        <w:pStyle w:val="Heading2"/>
        <w:keepNext/>
        <w:bidi/>
        <w:jc w:val="both"/>
      </w:pPr>
      <w:r>
        <w:rPr>
          <w:rtl/>
        </w:rPr>
        <w:t xml:space="preserve">الف) صفحات</w:t>
      </w:r>
    </w:p>
    <w:tbl>
      <w:tblPr>
        <w:bidiVisual/>
        <w:tblW w:w="9412" w:type="dxa"/>
        <w:tblBorders>
          <w:top w:val="single" w:sz="4" w:space="0" w:color="8A99A3"/>
          <w:left w:val="single" w:sz="4" w:space="0" w:color="8A99A3"/>
          <w:bottom w:val="single" w:sz="4" w:space="0" w:color="8A99A3"/>
          <w:right w:val="single" w:sz="4" w:space="0" w:color="8A99A3"/>
          <w:insideH w:val="single" w:sz="4" w:space="0" w:color="8A99A3"/>
          <w:insideV w:val="single" w:sz="4" w:space="0" w:color="8A99A3"/>
        </w:tblBorders>
        <w:tblLayout w:type="fixed"/>
        <w:tblCellMar>
          <w:top w:w="60" w:type="dxa"/>
          <w:left w:w="90" w:type="dxa"/>
          <w:bottom w:w="60" w:type="dxa"/>
          <w:right w:w="90" w:type="dxa"/>
        </w:tblCellMar>
        <w:tblLook w:val="04A0" w:firstRow="1" w:lastRow="0" w:firstColumn="0" w:lastColumn="0" w:noHBand="0" w:noVBand="1"/>
      </w:tblPr>
      <w:tblGrid>
        <w:gridCol w:w="659"/>
        <w:gridCol w:w="2447"/>
        <w:gridCol w:w="4894"/>
        <w:gridCol w:w="1412"/>
      </w:tblGrid>
      <w:tr>
        <w:trPr>
          <w:tblHeader/>
          <w:cantSplit/>
        </w:trPr>
        <w:tc>
          <w:tcPr>
            <w:tcW w:w="659" w:type="dxa"/>
            <w:shd w:val="clear" w:color="auto" w:fill="DCE6EC"/>
            <w:vAlign w:val="center"/>
          </w:tcPr>
          <w:p>
            <w:pPr>
              <w:spacing w:before="0" w:after="0" w:line="264" w:lineRule="auto"/>
              <w:bidi/>
              <w:jc w:val="center"/>
            </w:pPr>
            <w:r>
              <w:rPr>
                <w:b/>
                <w:bCs/>
                <w:sz w:val="20"/>
                <w:szCs w:val="22"/>
                <w:rtl/>
              </w:rPr>
              <w:t xml:space="preserve">ردیف</w:t>
            </w:r>
          </w:p>
        </w:tc>
        <w:tc>
          <w:tcPr>
            <w:tcW w:w="2447" w:type="dxa"/>
            <w:shd w:val="clear" w:color="auto" w:fill="DCE6EC"/>
            <w:vAlign w:val="center"/>
          </w:tcPr>
          <w:p>
            <w:pPr>
              <w:spacing w:before="0" w:after="0" w:line="264" w:lineRule="auto"/>
              <w:bidi/>
              <w:jc w:val="center"/>
            </w:pPr>
            <w:r>
              <w:rPr>
                <w:b/>
                <w:bCs/>
                <w:sz w:val="20"/>
                <w:szCs w:val="22"/>
                <w:rtl/>
              </w:rPr>
              <w:t xml:space="preserve">صفحه</w:t>
            </w:r>
          </w:p>
        </w:tc>
        <w:tc>
          <w:tcPr>
            <w:tcW w:w="4894" w:type="dxa"/>
            <w:shd w:val="clear" w:color="auto" w:fill="DCE6EC"/>
            <w:vAlign w:val="center"/>
          </w:tcPr>
          <w:p>
            <w:pPr>
              <w:spacing w:before="0" w:after="0" w:line="264" w:lineRule="auto"/>
              <w:bidi/>
              <w:jc w:val="center"/>
            </w:pPr>
            <w:r>
              <w:rPr>
                <w:b/>
                <w:bCs/>
                <w:sz w:val="20"/>
                <w:szCs w:val="22"/>
                <w:rtl/>
              </w:rPr>
              <w:t xml:space="preserve">محتوا و توضیح</w:t>
            </w:r>
          </w:p>
        </w:tc>
        <w:tc>
          <w:tcPr>
            <w:tcW w:w="1412" w:type="dxa"/>
            <w:shd w:val="clear" w:color="auto" w:fill="DCE6EC"/>
            <w:vAlign w:val="center"/>
          </w:tcPr>
          <w:p>
            <w:pPr>
              <w:spacing w:before="0" w:after="0" w:line="264" w:lineRule="auto"/>
              <w:bidi/>
              <w:jc w:val="center"/>
            </w:pPr>
            <w:r>
              <w:rPr>
                <w:b/>
                <w:bCs/>
                <w:sz w:val="20"/>
                <w:szCs w:val="22"/>
                <w:rtl/>
              </w:rPr>
              <w:t xml:space="preserve">شامل است؟</w:t>
            </w:r>
          </w:p>
        </w:tc>
      </w:tr>
      <w:tr>
        <w:trPr>
          <w:cantSplit/>
        </w:trPr>
        <w:tc>
          <w:tcPr>
            <w:tcW w:w="659" w:type="dxa"/>
            <w:vAlign w:val="center"/>
          </w:tcPr>
          <w:p>
            <w:pPr>
              <w:spacing w:before="0" w:after="0" w:line="264" w:lineRule="auto"/>
              <w:bidi/>
              <w:jc w:val="center"/>
            </w:pPr>
            <w:r>
              <w:rPr>
                <w:sz w:val="20"/>
                <w:szCs w:val="22"/>
                <w:rtl/>
              </w:rPr>
              <w:t xml:space="preserve">۱</w:t>
            </w:r>
          </w:p>
        </w:tc>
        <w:tc>
          <w:tcPr>
            <w:tcW w:w="2447" w:type="dxa"/>
            <w:vAlign w:val="center"/>
          </w:tcPr>
          <w:p>
            <w:pPr>
              <w:spacing w:before="0" w:after="0" w:line="264" w:lineRule="auto"/>
              <w:bidi/>
            </w:pPr>
            <w:r>
              <w:rPr>
                <w:sz w:val="20"/>
                <w:szCs w:val="22"/>
                <w:rtl/>
              </w:rPr>
              <w:t xml:space="preserve">صفحه‌ی اصلی</w:t>
            </w:r>
          </w:p>
        </w:tc>
        <w:tc>
          <w:tcPr>
            <w:tcW w:w="4894" w:type="dxa"/>
            <w:vAlign w:val="center"/>
          </w:tcPr>
          <w:p>
            <w:pPr>
              <w:spacing w:before="0" w:after="0" w:line="264" w:lineRule="auto"/>
              <w:bidi/>
            </w:pPr>
            <w:r>
              <w:rPr>
                <w:sz w:val="20"/>
                <w:szCs w:val="22"/>
                <w:rtl/>
              </w:rPr>
              <w:t xml:space="preserve">بخش‌ها: معرفی، خدمات / محصولات منتخب، نمونه‌کار، نظر مشتریان، دعوت به اقدام، ……</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۲</w:t>
            </w:r>
          </w:p>
        </w:tc>
        <w:tc>
          <w:tcPr>
            <w:tcW w:w="2447" w:type="dxa"/>
            <w:vAlign w:val="center"/>
          </w:tcPr>
          <w:p>
            <w:pPr>
              <w:spacing w:before="0" w:after="0" w:line="264" w:lineRule="auto"/>
              <w:bidi/>
            </w:pPr>
            <w:r>
              <w:rPr>
                <w:sz w:val="20"/>
                <w:szCs w:val="22"/>
                <w:rtl/>
              </w:rPr>
              <w:t xml:space="preserve">درباره‌ی ما</w:t>
            </w:r>
          </w:p>
        </w:tc>
        <w:tc>
          <w:tcPr>
            <w:tcW w:w="4894" w:type="dxa"/>
            <w:vAlign w:val="center"/>
          </w:tcPr>
          <w:p>
            <w:pPr>
              <w:spacing w:before="0" w:after="0" w:line="264" w:lineRule="auto"/>
              <w:bidi/>
            </w:pPr>
            <w:r>
              <w:rPr>
                <w:sz w:val="20"/>
                <w:szCs w:val="22"/>
                <w:rtl/>
              </w:rPr>
              <w:t xml:space="preserve">……</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۳</w:t>
            </w:r>
          </w:p>
        </w:tc>
        <w:tc>
          <w:tcPr>
            <w:tcW w:w="2447" w:type="dxa"/>
            <w:vAlign w:val="center"/>
          </w:tcPr>
          <w:p>
            <w:pPr>
              <w:spacing w:before="0" w:after="0" w:line="264" w:lineRule="auto"/>
              <w:bidi/>
            </w:pPr>
            <w:r>
              <w:rPr>
                <w:sz w:val="20"/>
                <w:szCs w:val="22"/>
                <w:rtl/>
              </w:rPr>
              <w:t xml:space="preserve">تماس با ما</w:t>
            </w:r>
          </w:p>
        </w:tc>
        <w:tc>
          <w:tcPr>
            <w:tcW w:w="4894" w:type="dxa"/>
            <w:vAlign w:val="center"/>
          </w:tcPr>
          <w:p>
            <w:pPr>
              <w:spacing w:before="0" w:after="0" w:line="264" w:lineRule="auto"/>
              <w:bidi/>
            </w:pPr>
            <w:r>
              <w:rPr>
                <w:sz w:val="20"/>
                <w:szCs w:val="22"/>
                <w:rtl/>
              </w:rPr>
              <w:t xml:space="preserve">فرم تماس، نقشه، شماره‌ها، ساعت کاری، ……</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۴</w:t>
            </w:r>
          </w:p>
        </w:tc>
        <w:tc>
          <w:tcPr>
            <w:tcW w:w="2447" w:type="dxa"/>
            <w:vAlign w:val="center"/>
          </w:tcPr>
          <w:p>
            <w:pPr>
              <w:spacing w:before="0" w:after="0" w:line="264" w:lineRule="auto"/>
              <w:bidi/>
            </w:pPr>
            <w:r>
              <w:rPr>
                <w:sz w:val="20"/>
                <w:szCs w:val="22"/>
                <w:rtl/>
              </w:rPr>
              <w:t xml:space="preserve">صفحات خدمات / دسته‌های محصول</w:t>
            </w:r>
          </w:p>
        </w:tc>
        <w:tc>
          <w:tcPr>
            <w:tcW w:w="4894" w:type="dxa"/>
            <w:vAlign w:val="center"/>
          </w:tcPr>
          <w:p>
            <w:pPr>
              <w:spacing w:before="0" w:after="0" w:line="264" w:lineRule="auto"/>
              <w:bidi/>
            </w:pPr>
            <w:r>
              <w:rPr>
                <w:sz w:val="20"/>
                <w:szCs w:val="22"/>
                <w:rtl/>
              </w:rPr>
              <w:t xml:space="preserve">تعداد: …… صفحه — فهرست: ……</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۵</w:t>
            </w:r>
          </w:p>
        </w:tc>
        <w:tc>
          <w:tcPr>
            <w:tcW w:w="2447" w:type="dxa"/>
            <w:vAlign w:val="center"/>
          </w:tcPr>
          <w:p>
            <w:pPr>
              <w:spacing w:before="0" w:after="0" w:line="264" w:lineRule="auto"/>
              <w:bidi/>
            </w:pPr>
            <w:r>
              <w:rPr>
                <w:sz w:val="20"/>
                <w:szCs w:val="22"/>
                <w:rtl/>
              </w:rPr>
              <w:t xml:space="preserve">وبلاگ / مقالات</w:t>
            </w:r>
          </w:p>
        </w:tc>
        <w:tc>
          <w:tcPr>
            <w:tcW w:w="4894" w:type="dxa"/>
            <w:vAlign w:val="center"/>
          </w:tcPr>
          <w:p>
            <w:pPr>
              <w:spacing w:before="0" w:after="0" w:line="264" w:lineRule="auto"/>
              <w:bidi/>
            </w:pPr>
            <w:r>
              <w:rPr>
                <w:sz w:val="20"/>
                <w:szCs w:val="22"/>
                <w:rtl/>
              </w:rPr>
              <w:t xml:space="preserve">فهرست مقالات، صفحه‌ی مقاله، دسته‌بندی، ……</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۶</w:t>
            </w:r>
          </w:p>
        </w:tc>
        <w:tc>
          <w:tcPr>
            <w:tcW w:w="2447" w:type="dxa"/>
            <w:vAlign w:val="center"/>
          </w:tcPr>
          <w:p>
            <w:pPr>
              <w:spacing w:before="0" w:after="0" w:line="264" w:lineRule="auto"/>
              <w:bidi/>
            </w:pPr>
            <w:r>
              <w:rPr>
                <w:sz w:val="20"/>
                <w:szCs w:val="22"/>
                <w:rtl/>
              </w:rPr>
              <w:t xml:space="preserve">پرسش‌های متداول</w:t>
            </w:r>
          </w:p>
        </w:tc>
        <w:tc>
          <w:tcPr>
            <w:tcW w:w="4894" w:type="dxa"/>
            <w:vAlign w:val="center"/>
          </w:tcPr>
          <w:p>
            <w:pPr>
              <w:spacing w:before="0" w:after="0" w:line="264" w:lineRule="auto"/>
              <w:bidi/>
            </w:pPr>
            <w:r>
              <w:rPr>
                <w:sz w:val="20"/>
                <w:szCs w:val="22"/>
                <w:rtl/>
              </w:rPr>
              <w:t xml:space="preserve">……</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۷</w:t>
            </w:r>
          </w:p>
        </w:tc>
        <w:tc>
          <w:tcPr>
            <w:tcW w:w="2447" w:type="dxa"/>
            <w:vAlign w:val="center"/>
          </w:tcPr>
          <w:p>
            <w:pPr>
              <w:spacing w:before="0" w:after="0" w:line="264" w:lineRule="auto"/>
              <w:bidi/>
            </w:pPr>
            <w:r>
              <w:rPr>
                <w:sz w:val="20"/>
                <w:szCs w:val="22"/>
                <w:rtl/>
              </w:rPr>
              <w:t xml:space="preserve">قوانین، حریم خصوصی، شرایط ارسال و مرجوعی</w:t>
            </w:r>
          </w:p>
        </w:tc>
        <w:tc>
          <w:tcPr>
            <w:tcW w:w="4894" w:type="dxa"/>
            <w:vAlign w:val="center"/>
          </w:tcPr>
          <w:p>
            <w:pPr>
              <w:spacing w:before="0" w:after="0" w:line="264" w:lineRule="auto"/>
              <w:bidi/>
            </w:pPr>
            <w:r>
              <w:rPr>
                <w:sz w:val="20"/>
                <w:szCs w:val="22"/>
                <w:rtl/>
              </w:rPr>
              <w:t xml:space="preserve">……</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۸</w:t>
            </w:r>
          </w:p>
        </w:tc>
        <w:tc>
          <w:tcPr>
            <w:tcW w:w="2447" w:type="dxa"/>
            <w:vAlign w:val="center"/>
          </w:tcPr>
          <w:p>
            <w:pPr>
              <w:spacing w:before="0" w:after="0" w:line="264" w:lineRule="auto"/>
              <w:bidi/>
            </w:pPr>
            <w:r>
              <w:rPr>
                <w:sz w:val="20"/>
                <w:szCs w:val="22"/>
                <w:rtl/>
              </w:rPr>
              <w:t xml:space="preserve">……</w:t>
            </w:r>
          </w:p>
        </w:tc>
        <w:tc>
          <w:tcPr>
            <w:tcW w:w="4894" w:type="dxa"/>
            <w:vAlign w:val="center"/>
          </w:tcPr>
          <w:p>
            <w:pPr>
              <w:spacing w:before="0" w:after="0" w:line="264" w:lineRule="auto"/>
              <w:bidi/>
            </w:pPr>
            <w:r>
              <w:rPr>
                <w:sz w:val="20"/>
                <w:szCs w:val="22"/>
                <w:rtl/>
              </w:rPr>
              <w:t xml:space="preserve">……</w:t>
            </w:r>
          </w:p>
        </w:tc>
        <w:tc>
          <w:tcPr>
            <w:tcW w:w="1412" w:type="dxa"/>
            <w:vAlign w:val="center"/>
          </w:tcPr>
          <w:p>
            <w:pPr>
              <w:spacing w:before="0" w:after="0" w:line="264" w:lineRule="auto"/>
              <w:bidi/>
            </w:pPr>
            <w:r>
              <w:rPr>
                <w:sz w:val="20"/>
                <w:szCs w:val="22"/>
                <w:rtl/>
              </w:rPr>
              <w:t xml:space="preserve">بله / خیر</w:t>
            </w:r>
          </w:p>
        </w:tc>
      </w:tr>
    </w:tbl>
    <w:p>
      <w:pPr>
        <w:spacing w:after="120"/>
        <w:bidi/>
        <w:jc w:val="both"/>
      </w:pPr>
    </w:p>
    <w:p>
      <w:pPr>
        <w:pStyle w:val="Heading2"/>
        <w:keepNext/>
        <w:bidi/>
        <w:jc w:val="both"/>
      </w:pPr>
      <w:r>
        <w:rPr>
          <w:rtl/>
        </w:rPr>
        <w:t xml:space="preserve">ب) قابلیت‌ها</w:t>
      </w:r>
    </w:p>
    <w:tbl>
      <w:tblPr>
        <w:bidiVisual/>
        <w:tblW w:w="9412" w:type="dxa"/>
        <w:tblBorders>
          <w:top w:val="single" w:sz="4" w:space="0" w:color="8A99A3"/>
          <w:left w:val="single" w:sz="4" w:space="0" w:color="8A99A3"/>
          <w:bottom w:val="single" w:sz="4" w:space="0" w:color="8A99A3"/>
          <w:right w:val="single" w:sz="4" w:space="0" w:color="8A99A3"/>
          <w:insideH w:val="single" w:sz="4" w:space="0" w:color="8A99A3"/>
          <w:insideV w:val="single" w:sz="4" w:space="0" w:color="8A99A3"/>
        </w:tblBorders>
        <w:tblLayout w:type="fixed"/>
        <w:tblCellMar>
          <w:top w:w="60" w:type="dxa"/>
          <w:left w:w="90" w:type="dxa"/>
          <w:bottom w:w="60" w:type="dxa"/>
          <w:right w:w="90" w:type="dxa"/>
        </w:tblCellMar>
        <w:tblLook w:val="04A0" w:firstRow="1" w:lastRow="0" w:firstColumn="0" w:lastColumn="0" w:noHBand="0" w:noVBand="1"/>
      </w:tblPr>
      <w:tblGrid>
        <w:gridCol w:w="659"/>
        <w:gridCol w:w="2447"/>
        <w:gridCol w:w="4894"/>
        <w:gridCol w:w="1412"/>
      </w:tblGrid>
      <w:tr>
        <w:trPr>
          <w:tblHeader/>
          <w:cantSplit/>
        </w:trPr>
        <w:tc>
          <w:tcPr>
            <w:tcW w:w="659" w:type="dxa"/>
            <w:shd w:val="clear" w:color="auto" w:fill="DCE6EC"/>
            <w:vAlign w:val="center"/>
          </w:tcPr>
          <w:p>
            <w:pPr>
              <w:spacing w:before="0" w:after="0" w:line="264" w:lineRule="auto"/>
              <w:bidi/>
              <w:jc w:val="center"/>
            </w:pPr>
            <w:r>
              <w:rPr>
                <w:b/>
                <w:bCs/>
                <w:sz w:val="20"/>
                <w:szCs w:val="22"/>
                <w:rtl/>
              </w:rPr>
              <w:t xml:space="preserve">ردیف</w:t>
            </w:r>
          </w:p>
        </w:tc>
        <w:tc>
          <w:tcPr>
            <w:tcW w:w="2447" w:type="dxa"/>
            <w:shd w:val="clear" w:color="auto" w:fill="DCE6EC"/>
            <w:vAlign w:val="center"/>
          </w:tcPr>
          <w:p>
            <w:pPr>
              <w:spacing w:before="0" w:after="0" w:line="264" w:lineRule="auto"/>
              <w:bidi/>
              <w:jc w:val="center"/>
            </w:pPr>
            <w:r>
              <w:rPr>
                <w:b/>
                <w:bCs/>
                <w:sz w:val="20"/>
                <w:szCs w:val="22"/>
                <w:rtl/>
              </w:rPr>
              <w:t xml:space="preserve">قابلیت</w:t>
            </w:r>
          </w:p>
        </w:tc>
        <w:tc>
          <w:tcPr>
            <w:tcW w:w="4894" w:type="dxa"/>
            <w:shd w:val="clear" w:color="auto" w:fill="DCE6EC"/>
            <w:vAlign w:val="center"/>
          </w:tcPr>
          <w:p>
            <w:pPr>
              <w:spacing w:before="0" w:after="0" w:line="264" w:lineRule="auto"/>
              <w:bidi/>
              <w:jc w:val="center"/>
            </w:pPr>
            <w:r>
              <w:rPr>
                <w:b/>
                <w:bCs/>
                <w:sz w:val="20"/>
                <w:szCs w:val="22"/>
                <w:rtl/>
              </w:rPr>
              <w:t xml:space="preserve">جزئیات و سطح کار</w:t>
            </w:r>
          </w:p>
        </w:tc>
        <w:tc>
          <w:tcPr>
            <w:tcW w:w="1412" w:type="dxa"/>
            <w:shd w:val="clear" w:color="auto" w:fill="DCE6EC"/>
            <w:vAlign w:val="center"/>
          </w:tcPr>
          <w:p>
            <w:pPr>
              <w:spacing w:before="0" w:after="0" w:line="264" w:lineRule="auto"/>
              <w:bidi/>
              <w:jc w:val="center"/>
            </w:pPr>
            <w:r>
              <w:rPr>
                <w:b/>
                <w:bCs/>
                <w:sz w:val="20"/>
                <w:szCs w:val="22"/>
                <w:rtl/>
              </w:rPr>
              <w:t xml:space="preserve">شامل است؟</w:t>
            </w:r>
          </w:p>
        </w:tc>
      </w:tr>
      <w:tr>
        <w:trPr>
          <w:cantSplit/>
        </w:trPr>
        <w:tc>
          <w:tcPr>
            <w:tcW w:w="659" w:type="dxa"/>
            <w:vAlign w:val="center"/>
          </w:tcPr>
          <w:p>
            <w:pPr>
              <w:spacing w:before="0" w:after="0" w:line="264" w:lineRule="auto"/>
              <w:bidi/>
              <w:jc w:val="center"/>
            </w:pPr>
            <w:r>
              <w:rPr>
                <w:sz w:val="20"/>
                <w:szCs w:val="22"/>
                <w:rtl/>
              </w:rPr>
              <w:t xml:space="preserve">۱</w:t>
            </w:r>
          </w:p>
        </w:tc>
        <w:tc>
          <w:tcPr>
            <w:tcW w:w="2447" w:type="dxa"/>
            <w:vAlign w:val="center"/>
          </w:tcPr>
          <w:p>
            <w:pPr>
              <w:spacing w:before="0" w:after="0" w:line="264" w:lineRule="auto"/>
              <w:bidi/>
            </w:pPr>
            <w:r>
              <w:rPr>
                <w:sz w:val="20"/>
                <w:szCs w:val="22"/>
                <w:rtl/>
              </w:rPr>
              <w:t xml:space="preserve">پنل مدیریت محتوا</w:t>
            </w:r>
          </w:p>
        </w:tc>
        <w:tc>
          <w:tcPr>
            <w:tcW w:w="4894" w:type="dxa"/>
            <w:vAlign w:val="center"/>
          </w:tcPr>
          <w:p>
            <w:pPr>
              <w:spacing w:before="0" w:after="0" w:line="264" w:lineRule="auto"/>
              <w:bidi/>
            </w:pPr>
            <w:r>
              <w:rPr>
                <w:sz w:val="20"/>
                <w:szCs w:val="22"/>
                <w:rtl/>
              </w:rPr>
              <w:t xml:space="preserve">ویرایش متن‌ها، تصاویر، صفحات و مقالات توسط کارفرما</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۲</w:t>
            </w:r>
          </w:p>
        </w:tc>
        <w:tc>
          <w:tcPr>
            <w:tcW w:w="2447" w:type="dxa"/>
            <w:vAlign w:val="center"/>
          </w:tcPr>
          <w:p>
            <w:pPr>
              <w:spacing w:before="0" w:after="0" w:line="264" w:lineRule="auto"/>
              <w:bidi/>
            </w:pPr>
            <w:r>
              <w:rPr>
                <w:sz w:val="20"/>
                <w:szCs w:val="22"/>
                <w:rtl/>
              </w:rPr>
              <w:t xml:space="preserve">مدیریت محصول</w:t>
            </w:r>
          </w:p>
        </w:tc>
        <w:tc>
          <w:tcPr>
            <w:tcW w:w="4894" w:type="dxa"/>
            <w:vAlign w:val="center"/>
          </w:tcPr>
          <w:p>
            <w:pPr>
              <w:spacing w:before="0" w:after="0" w:line="264" w:lineRule="auto"/>
              <w:bidi/>
            </w:pPr>
            <w:r>
              <w:rPr>
                <w:sz w:val="20"/>
                <w:szCs w:val="22"/>
                <w:rtl/>
              </w:rPr>
              <w:t xml:space="preserve">دسته‌بندی، تنوع (رنگ / سایز / ……)، موجودی، قیمت</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۳</w:t>
            </w:r>
          </w:p>
        </w:tc>
        <w:tc>
          <w:tcPr>
            <w:tcW w:w="2447" w:type="dxa"/>
            <w:vAlign w:val="center"/>
          </w:tcPr>
          <w:p>
            <w:pPr>
              <w:spacing w:before="0" w:after="0" w:line="264" w:lineRule="auto"/>
              <w:bidi/>
            </w:pPr>
            <w:r>
              <w:rPr>
                <w:sz w:val="20"/>
                <w:szCs w:val="22"/>
                <w:rtl/>
              </w:rPr>
              <w:t xml:space="preserve">سبد خرید و ثبت سفارش</w:t>
            </w:r>
          </w:p>
        </w:tc>
        <w:tc>
          <w:tcPr>
            <w:tcW w:w="4894" w:type="dxa"/>
            <w:vAlign w:val="center"/>
          </w:tcPr>
          <w:p>
            <w:pPr>
              <w:spacing w:before="0" w:after="0" w:line="264" w:lineRule="auto"/>
              <w:bidi/>
            </w:pPr>
            <w:r>
              <w:rPr>
                <w:sz w:val="20"/>
                <w:szCs w:val="22"/>
                <w:rtl/>
              </w:rPr>
              <w:t xml:space="preserve">پنل مدیریت سفارش‌ها، وضعیت سفارش، ……</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۴</w:t>
            </w:r>
          </w:p>
        </w:tc>
        <w:tc>
          <w:tcPr>
            <w:tcW w:w="2447" w:type="dxa"/>
            <w:vAlign w:val="center"/>
          </w:tcPr>
          <w:p>
            <w:pPr>
              <w:spacing w:before="0" w:after="0" w:line="264" w:lineRule="auto"/>
              <w:bidi/>
            </w:pPr>
            <w:r>
              <w:rPr>
                <w:sz w:val="20"/>
                <w:szCs w:val="22"/>
                <w:rtl/>
              </w:rPr>
              <w:t xml:space="preserve">درگاه پرداخت</w:t>
            </w:r>
          </w:p>
        </w:tc>
        <w:tc>
          <w:tcPr>
            <w:tcW w:w="4894" w:type="dxa"/>
            <w:vAlign w:val="center"/>
          </w:tcPr>
          <w:p>
            <w:pPr>
              <w:spacing w:before="0" w:after="0" w:line="264" w:lineRule="auto"/>
              <w:bidi/>
            </w:pPr>
            <w:r>
              <w:rPr>
                <w:sz w:val="20"/>
                <w:szCs w:val="22"/>
                <w:rtl/>
              </w:rPr>
              <w:t xml:space="preserve">نام درگاه: …… — به نام کارفرما</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۵</w:t>
            </w:r>
          </w:p>
        </w:tc>
        <w:tc>
          <w:tcPr>
            <w:tcW w:w="2447" w:type="dxa"/>
            <w:vAlign w:val="center"/>
          </w:tcPr>
          <w:p>
            <w:pPr>
              <w:spacing w:before="0" w:after="0" w:line="264" w:lineRule="auto"/>
              <w:bidi/>
            </w:pPr>
            <w:r>
              <w:rPr>
                <w:sz w:val="20"/>
                <w:szCs w:val="22"/>
                <w:rtl/>
              </w:rPr>
              <w:t xml:space="preserve">ورود و ثبت‌نام کاربران</w:t>
            </w:r>
          </w:p>
        </w:tc>
        <w:tc>
          <w:tcPr>
            <w:tcW w:w="4894" w:type="dxa"/>
            <w:vAlign w:val="center"/>
          </w:tcPr>
          <w:p>
            <w:pPr>
              <w:spacing w:before="0" w:after="0" w:line="264" w:lineRule="auto"/>
              <w:bidi/>
            </w:pPr>
            <w:r>
              <w:rPr>
                <w:sz w:val="20"/>
                <w:szCs w:val="22"/>
                <w:rtl/>
              </w:rPr>
              <w:t xml:space="preserve">[با کد پیامکی / با رایانامه] — حساب کاربری و سوابق سفارش</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۶</w:t>
            </w:r>
          </w:p>
        </w:tc>
        <w:tc>
          <w:tcPr>
            <w:tcW w:w="2447" w:type="dxa"/>
            <w:vAlign w:val="center"/>
          </w:tcPr>
          <w:p>
            <w:pPr>
              <w:spacing w:before="0" w:after="0" w:line="264" w:lineRule="auto"/>
              <w:bidi/>
            </w:pPr>
            <w:r>
              <w:rPr>
                <w:sz w:val="20"/>
                <w:szCs w:val="22"/>
                <w:rtl/>
              </w:rPr>
              <w:t xml:space="preserve">سامانه‌ی پیامک</w:t>
            </w:r>
          </w:p>
        </w:tc>
        <w:tc>
          <w:tcPr>
            <w:tcW w:w="4894" w:type="dxa"/>
            <w:vAlign w:val="center"/>
          </w:tcPr>
          <w:p>
            <w:pPr>
              <w:spacing w:before="0" w:after="0" w:line="264" w:lineRule="auto"/>
              <w:bidi/>
            </w:pPr>
            <w:r>
              <w:rPr>
                <w:sz w:val="20"/>
                <w:szCs w:val="22"/>
                <w:rtl/>
              </w:rPr>
              <w:t xml:space="preserve">اطلاع‌رسانی سفارش، کد ورود، ……</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۷</w:t>
            </w:r>
          </w:p>
        </w:tc>
        <w:tc>
          <w:tcPr>
            <w:tcW w:w="2447" w:type="dxa"/>
            <w:vAlign w:val="center"/>
          </w:tcPr>
          <w:p>
            <w:pPr>
              <w:spacing w:before="0" w:after="0" w:line="264" w:lineRule="auto"/>
              <w:bidi/>
            </w:pPr>
            <w:r>
              <w:rPr>
                <w:sz w:val="20"/>
                <w:szCs w:val="22"/>
                <w:rtl/>
              </w:rPr>
              <w:t xml:space="preserve">کد تخفیف و کمپین</w:t>
            </w:r>
          </w:p>
        </w:tc>
        <w:tc>
          <w:tcPr>
            <w:tcW w:w="4894" w:type="dxa"/>
            <w:vAlign w:val="center"/>
          </w:tcPr>
          <w:p>
            <w:pPr>
              <w:spacing w:before="0" w:after="0" w:line="264" w:lineRule="auto"/>
              <w:bidi/>
            </w:pPr>
            <w:r>
              <w:rPr>
                <w:sz w:val="20"/>
                <w:szCs w:val="22"/>
                <w:rtl/>
              </w:rPr>
              <w:t xml:space="preserve">……</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۸</w:t>
            </w:r>
          </w:p>
        </w:tc>
        <w:tc>
          <w:tcPr>
            <w:tcW w:w="2447" w:type="dxa"/>
            <w:vAlign w:val="center"/>
          </w:tcPr>
          <w:p>
            <w:pPr>
              <w:spacing w:before="0" w:after="0" w:line="264" w:lineRule="auto"/>
              <w:bidi/>
            </w:pPr>
            <w:r>
              <w:rPr>
                <w:sz w:val="20"/>
                <w:szCs w:val="22"/>
                <w:rtl/>
              </w:rPr>
              <w:t xml:space="preserve">اتصال به سرویس‌های بیرونی</w:t>
            </w:r>
          </w:p>
        </w:tc>
        <w:tc>
          <w:tcPr>
            <w:tcW w:w="4894" w:type="dxa"/>
            <w:vAlign w:val="center"/>
          </w:tcPr>
          <w:p>
            <w:pPr>
              <w:spacing w:before="0" w:after="0" w:line="264" w:lineRule="auto"/>
              <w:bidi/>
            </w:pPr>
            <w:r>
              <w:rPr>
                <w:sz w:val="20"/>
                <w:szCs w:val="22"/>
                <w:rtl/>
              </w:rPr>
              <w:t xml:space="preserve">مانند مقایسه‌گر قیمت، پرداخت اقساطیِ مشتری، ارسال، ……</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۹</w:t>
            </w:r>
          </w:p>
        </w:tc>
        <w:tc>
          <w:tcPr>
            <w:tcW w:w="2447" w:type="dxa"/>
            <w:vAlign w:val="center"/>
          </w:tcPr>
          <w:p>
            <w:pPr>
              <w:spacing w:before="0" w:after="0" w:line="264" w:lineRule="auto"/>
              <w:bidi/>
            </w:pPr>
            <w:r>
              <w:rPr>
                <w:sz w:val="20"/>
                <w:szCs w:val="22"/>
                <w:rtl/>
              </w:rPr>
              <w:t xml:space="preserve">چندزبانه</w:t>
            </w:r>
          </w:p>
        </w:tc>
        <w:tc>
          <w:tcPr>
            <w:tcW w:w="4894" w:type="dxa"/>
            <w:vAlign w:val="center"/>
          </w:tcPr>
          <w:p>
            <w:pPr>
              <w:spacing w:before="0" w:after="0" w:line="264" w:lineRule="auto"/>
              <w:bidi/>
            </w:pPr>
            <w:r>
              <w:rPr>
                <w:sz w:val="20"/>
                <w:szCs w:val="22"/>
                <w:rtl/>
              </w:rPr>
              <w:t xml:space="preserve">زبان‌ها: ……</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۱۰</w:t>
            </w:r>
          </w:p>
        </w:tc>
        <w:tc>
          <w:tcPr>
            <w:tcW w:w="2447" w:type="dxa"/>
            <w:vAlign w:val="center"/>
          </w:tcPr>
          <w:p>
            <w:pPr>
              <w:spacing w:before="0" w:after="0" w:line="264" w:lineRule="auto"/>
              <w:bidi/>
            </w:pPr>
            <w:r>
              <w:rPr>
                <w:sz w:val="20"/>
                <w:szCs w:val="22"/>
                <w:rtl/>
              </w:rPr>
              <w:t xml:space="preserve">سئوی فنی پایه</w:t>
            </w:r>
          </w:p>
        </w:tc>
        <w:tc>
          <w:tcPr>
            <w:tcW w:w="4894" w:type="dxa"/>
            <w:vAlign w:val="center"/>
          </w:tcPr>
          <w:p>
            <w:pPr>
              <w:spacing w:before="0" w:after="0" w:line="264" w:lineRule="auto"/>
              <w:bidi/>
            </w:pPr>
            <w:r>
              <w:rPr>
                <w:sz w:val="20"/>
                <w:szCs w:val="22"/>
                <w:rtl/>
              </w:rPr>
              <w:t xml:space="preserve">عنوان و توضیح هر صفحه، ساختار سرتیترها، نقشه‌ی سایت، داده‌ی ساختاریافته، نشانی‌های خوانا</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۱۱</w:t>
            </w:r>
          </w:p>
        </w:tc>
        <w:tc>
          <w:tcPr>
            <w:tcW w:w="2447" w:type="dxa"/>
            <w:vAlign w:val="center"/>
          </w:tcPr>
          <w:p>
            <w:pPr>
              <w:spacing w:before="0" w:after="0" w:line="264" w:lineRule="auto"/>
              <w:bidi/>
            </w:pPr>
            <w:r>
              <w:rPr>
                <w:sz w:val="20"/>
                <w:szCs w:val="22"/>
                <w:rtl/>
              </w:rPr>
              <w:t xml:space="preserve">سازگاری</w:t>
            </w:r>
          </w:p>
        </w:tc>
        <w:tc>
          <w:tcPr>
            <w:tcW w:w="4894" w:type="dxa"/>
            <w:vAlign w:val="center"/>
          </w:tcPr>
          <w:p>
            <w:pPr>
              <w:spacing w:before="0" w:after="0" w:line="264" w:lineRule="auto"/>
              <w:bidi/>
            </w:pPr>
            <w:r>
              <w:rPr>
                <w:sz w:val="20"/>
                <w:szCs w:val="22"/>
                <w:rtl/>
              </w:rPr>
              <w:t xml:space="preserve">نمایش درست روی تلفن همراه، تبلت و مرورگرهای ……</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۱۲</w:t>
            </w:r>
          </w:p>
        </w:tc>
        <w:tc>
          <w:tcPr>
            <w:tcW w:w="2447" w:type="dxa"/>
            <w:vAlign w:val="center"/>
          </w:tcPr>
          <w:p>
            <w:pPr>
              <w:spacing w:before="0" w:after="0" w:line="264" w:lineRule="auto"/>
              <w:bidi/>
            </w:pPr>
            <w:r>
              <w:rPr>
                <w:sz w:val="20"/>
                <w:szCs w:val="22"/>
                <w:rtl/>
              </w:rPr>
              <w:t xml:space="preserve">سرعت</w:t>
            </w:r>
          </w:p>
        </w:tc>
        <w:tc>
          <w:tcPr>
            <w:tcW w:w="4894" w:type="dxa"/>
            <w:vAlign w:val="center"/>
          </w:tcPr>
          <w:p>
            <w:pPr>
              <w:spacing w:before="0" w:after="0" w:line="264" w:lineRule="auto"/>
              <w:bidi/>
            </w:pPr>
            <w:r>
              <w:rPr>
                <w:sz w:val="20"/>
                <w:szCs w:val="22"/>
                <w:rtl/>
              </w:rPr>
              <w:t xml:space="preserve">بهینه‌سازی تصاویر و بارگذاری؛ معیار پذیرش: ……</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۱۳</w:t>
            </w:r>
          </w:p>
        </w:tc>
        <w:tc>
          <w:tcPr>
            <w:tcW w:w="2447" w:type="dxa"/>
            <w:vAlign w:val="center"/>
          </w:tcPr>
          <w:p>
            <w:pPr>
              <w:spacing w:before="0" w:after="0" w:line="264" w:lineRule="auto"/>
              <w:bidi/>
            </w:pPr>
            <w:r>
              <w:rPr>
                <w:sz w:val="20"/>
                <w:szCs w:val="22"/>
                <w:rtl/>
              </w:rPr>
              <w:t xml:space="preserve">راه‌اندازی</w:t>
            </w:r>
          </w:p>
        </w:tc>
        <w:tc>
          <w:tcPr>
            <w:tcW w:w="4894" w:type="dxa"/>
            <w:vAlign w:val="center"/>
          </w:tcPr>
          <w:p>
            <w:pPr>
              <w:spacing w:before="0" w:after="0" w:line="264" w:lineRule="auto"/>
              <w:bidi/>
            </w:pPr>
            <w:r>
              <w:rPr>
                <w:sz w:val="20"/>
                <w:szCs w:val="22"/>
                <w:rtl/>
              </w:rPr>
              <w:t xml:space="preserve">نصب روی میزبانِ کارفرما، گواهی امنیتی (</w:t>
            </w:r>
            <w:r>
              <w:rPr>
                <w:rFonts w:ascii="Tahoma" w:hAnsi="Tahoma" w:cs="Tahoma"/>
                <w:sz w:val="18"/>
                <w:szCs w:val="18"/>
              </w:rPr>
              <w:t xml:space="preserve">SSL</w:t>
            </w:r>
            <w:r>
              <w:rPr>
                <w:sz w:val="20"/>
                <w:szCs w:val="22"/>
                <w:rtl/>
              </w:rPr>
              <w:t xml:space="preserve">)، اتصال دامنه</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۱۴</w:t>
            </w:r>
          </w:p>
        </w:tc>
        <w:tc>
          <w:tcPr>
            <w:tcW w:w="2447" w:type="dxa"/>
            <w:vAlign w:val="center"/>
          </w:tcPr>
          <w:p>
            <w:pPr>
              <w:spacing w:before="0" w:after="0" w:line="264" w:lineRule="auto"/>
              <w:bidi/>
            </w:pPr>
            <w:r>
              <w:rPr>
                <w:sz w:val="20"/>
                <w:szCs w:val="22"/>
                <w:rtl/>
              </w:rPr>
              <w:t xml:space="preserve">انتقال از سایت قبلی</w:t>
            </w:r>
          </w:p>
        </w:tc>
        <w:tc>
          <w:tcPr>
            <w:tcW w:w="4894" w:type="dxa"/>
            <w:vAlign w:val="center"/>
          </w:tcPr>
          <w:p>
            <w:pPr>
              <w:spacing w:before="0" w:after="0" w:line="264" w:lineRule="auto"/>
              <w:bidi/>
            </w:pPr>
            <w:r>
              <w:rPr>
                <w:sz w:val="20"/>
                <w:szCs w:val="22"/>
                <w:rtl/>
              </w:rPr>
              <w:t xml:space="preserve">انتقال محتوا / محصولات و تغییر مسیر (ریدایرکت) نشانی‌های قدیمی</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۱۵</w:t>
            </w:r>
          </w:p>
        </w:tc>
        <w:tc>
          <w:tcPr>
            <w:tcW w:w="2447" w:type="dxa"/>
            <w:vAlign w:val="center"/>
          </w:tcPr>
          <w:p>
            <w:pPr>
              <w:spacing w:before="0" w:after="0" w:line="264" w:lineRule="auto"/>
              <w:bidi/>
            </w:pPr>
            <w:r>
              <w:rPr>
                <w:sz w:val="20"/>
                <w:szCs w:val="22"/>
                <w:rtl/>
              </w:rPr>
              <w:t xml:space="preserve">آموزش</w:t>
            </w:r>
          </w:p>
        </w:tc>
        <w:tc>
          <w:tcPr>
            <w:tcW w:w="4894" w:type="dxa"/>
            <w:vAlign w:val="center"/>
          </w:tcPr>
          <w:p>
            <w:pPr>
              <w:spacing w:before="0" w:after="0" w:line="264" w:lineRule="auto"/>
              <w:bidi/>
            </w:pPr>
            <w:r>
              <w:rPr>
                <w:sz w:val="20"/>
                <w:szCs w:val="22"/>
                <w:rtl/>
              </w:rPr>
              <w:t xml:space="preserve">…… جلسه آموزش کار با پنل + راهنمای مکتوب / ویدیویی</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۱۶</w:t>
            </w:r>
          </w:p>
        </w:tc>
        <w:tc>
          <w:tcPr>
            <w:tcW w:w="2447" w:type="dxa"/>
            <w:vAlign w:val="center"/>
          </w:tcPr>
          <w:p>
            <w:pPr>
              <w:spacing w:before="0" w:after="0" w:line="264" w:lineRule="auto"/>
              <w:bidi/>
            </w:pPr>
            <w:r>
              <w:rPr>
                <w:sz w:val="20"/>
                <w:szCs w:val="22"/>
                <w:rtl/>
              </w:rPr>
              <w:t xml:space="preserve">همراهی در دریافت اینماد</w:t>
            </w:r>
          </w:p>
        </w:tc>
        <w:tc>
          <w:tcPr>
            <w:tcW w:w="4894" w:type="dxa"/>
            <w:vAlign w:val="center"/>
          </w:tcPr>
          <w:p>
            <w:pPr>
              <w:spacing w:before="0" w:after="0" w:line="264" w:lineRule="auto"/>
              <w:bidi/>
            </w:pPr>
            <w:r>
              <w:rPr>
                <w:sz w:val="20"/>
                <w:szCs w:val="22"/>
                <w:rtl/>
              </w:rPr>
              <w:t xml:space="preserve">……</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۱۷</w:t>
            </w:r>
          </w:p>
        </w:tc>
        <w:tc>
          <w:tcPr>
            <w:tcW w:w="2447" w:type="dxa"/>
            <w:vAlign w:val="center"/>
          </w:tcPr>
          <w:p>
            <w:pPr>
              <w:spacing w:before="0" w:after="0" w:line="264" w:lineRule="auto"/>
              <w:bidi/>
            </w:pPr>
            <w:r>
              <w:rPr>
                <w:sz w:val="20"/>
                <w:szCs w:val="22"/>
                <w:rtl/>
              </w:rPr>
              <w:t xml:space="preserve">تولید محتوا</w:t>
            </w:r>
          </w:p>
        </w:tc>
        <w:tc>
          <w:tcPr>
            <w:tcW w:w="4894" w:type="dxa"/>
            <w:vAlign w:val="center"/>
          </w:tcPr>
          <w:p>
            <w:pPr>
              <w:spacing w:before="0" w:after="0" w:line="264" w:lineRule="auto"/>
              <w:bidi/>
            </w:pPr>
            <w:r>
              <w:rPr>
                <w:sz w:val="20"/>
                <w:szCs w:val="22"/>
                <w:rtl/>
              </w:rPr>
              <w:t xml:space="preserve">متن …… صفحه / …… مقاله</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۱۸</w:t>
            </w:r>
          </w:p>
        </w:tc>
        <w:tc>
          <w:tcPr>
            <w:tcW w:w="2447" w:type="dxa"/>
            <w:vAlign w:val="center"/>
          </w:tcPr>
          <w:p>
            <w:pPr>
              <w:spacing w:before="0" w:after="0" w:line="264" w:lineRule="auto"/>
              <w:bidi/>
            </w:pPr>
            <w:r>
              <w:rPr>
                <w:sz w:val="20"/>
                <w:szCs w:val="22"/>
                <w:rtl/>
              </w:rPr>
              <w:t xml:space="preserve">تصویر و گرافیک</w:t>
            </w:r>
          </w:p>
        </w:tc>
        <w:tc>
          <w:tcPr>
            <w:tcW w:w="4894" w:type="dxa"/>
            <w:vAlign w:val="center"/>
          </w:tcPr>
          <w:p>
            <w:pPr>
              <w:spacing w:before="0" w:after="0" w:line="264" w:lineRule="auto"/>
              <w:bidi/>
            </w:pPr>
            <w:r>
              <w:rPr>
                <w:sz w:val="20"/>
                <w:szCs w:val="22"/>
                <w:rtl/>
              </w:rPr>
              <w:t xml:space="preserve">عکاسی / تولید تصویر / طراحی بنر: ……</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۱۹</w:t>
            </w:r>
          </w:p>
        </w:tc>
        <w:tc>
          <w:tcPr>
            <w:tcW w:w="2447" w:type="dxa"/>
            <w:vAlign w:val="center"/>
          </w:tcPr>
          <w:p>
            <w:pPr>
              <w:spacing w:before="0" w:after="0" w:line="264" w:lineRule="auto"/>
              <w:bidi/>
            </w:pPr>
            <w:r>
              <w:rPr>
                <w:sz w:val="20"/>
                <w:szCs w:val="22"/>
                <w:rtl/>
              </w:rPr>
              <w:t xml:space="preserve">لوگو و هویت بصری</w:t>
            </w:r>
          </w:p>
        </w:tc>
        <w:tc>
          <w:tcPr>
            <w:tcW w:w="4894" w:type="dxa"/>
            <w:vAlign w:val="center"/>
          </w:tcPr>
          <w:p>
            <w:pPr>
              <w:spacing w:before="0" w:after="0" w:line="264" w:lineRule="auto"/>
              <w:bidi/>
            </w:pPr>
            <w:r>
              <w:rPr>
                <w:sz w:val="20"/>
                <w:szCs w:val="22"/>
                <w:rtl/>
              </w:rPr>
              <w:t xml:space="preserve">……</w:t>
            </w:r>
          </w:p>
        </w:tc>
        <w:tc>
          <w:tcPr>
            <w:tcW w:w="1412" w:type="dxa"/>
            <w:vAlign w:val="center"/>
          </w:tcPr>
          <w:p>
            <w:pPr>
              <w:spacing w:before="0" w:after="0" w:line="264" w:lineRule="auto"/>
              <w:bidi/>
            </w:pPr>
            <w:r>
              <w:rPr>
                <w:sz w:val="20"/>
                <w:szCs w:val="22"/>
                <w:rtl/>
              </w:rPr>
              <w:t xml:space="preserve">بله / خیر</w:t>
            </w:r>
          </w:p>
        </w:tc>
      </w:tr>
      <w:tr>
        <w:trPr>
          <w:cantSplit/>
        </w:trPr>
        <w:tc>
          <w:tcPr>
            <w:tcW w:w="659" w:type="dxa"/>
            <w:vAlign w:val="center"/>
          </w:tcPr>
          <w:p>
            <w:pPr>
              <w:spacing w:before="0" w:after="0" w:line="264" w:lineRule="auto"/>
              <w:bidi/>
              <w:jc w:val="center"/>
            </w:pPr>
            <w:r>
              <w:rPr>
                <w:sz w:val="20"/>
                <w:szCs w:val="22"/>
                <w:rtl/>
              </w:rPr>
              <w:t xml:space="preserve">۲۰</w:t>
            </w:r>
          </w:p>
        </w:tc>
        <w:tc>
          <w:tcPr>
            <w:tcW w:w="2447" w:type="dxa"/>
            <w:vAlign w:val="center"/>
          </w:tcPr>
          <w:p>
            <w:pPr>
              <w:spacing w:before="0" w:after="0" w:line="264" w:lineRule="auto"/>
              <w:bidi/>
            </w:pPr>
            <w:r>
              <w:rPr>
                <w:sz w:val="20"/>
                <w:szCs w:val="22"/>
                <w:rtl/>
              </w:rPr>
              <w:t xml:space="preserve">……</w:t>
            </w:r>
          </w:p>
        </w:tc>
        <w:tc>
          <w:tcPr>
            <w:tcW w:w="4894" w:type="dxa"/>
            <w:vAlign w:val="center"/>
          </w:tcPr>
          <w:p>
            <w:pPr>
              <w:spacing w:before="0" w:after="0" w:line="264" w:lineRule="auto"/>
              <w:bidi/>
            </w:pPr>
            <w:r>
              <w:rPr>
                <w:sz w:val="20"/>
                <w:szCs w:val="22"/>
                <w:rtl/>
              </w:rPr>
              <w:t xml:space="preserve">……</w:t>
            </w:r>
          </w:p>
        </w:tc>
        <w:tc>
          <w:tcPr>
            <w:tcW w:w="1412" w:type="dxa"/>
            <w:vAlign w:val="center"/>
          </w:tcPr>
          <w:p>
            <w:pPr>
              <w:spacing w:before="0" w:after="0" w:line="264" w:lineRule="auto"/>
              <w:bidi/>
            </w:pPr>
            <w:r>
              <w:rPr>
                <w:sz w:val="20"/>
                <w:szCs w:val="22"/>
                <w:rtl/>
              </w:rPr>
              <w:t xml:space="preserve">بله / خیر</w:t>
            </w:r>
          </w:p>
        </w:tc>
      </w:tr>
    </w:tbl>
    <w:p>
      <w:pPr>
        <w:spacing w:after="120"/>
        <w:bidi/>
        <w:jc w:val="both"/>
      </w:pPr>
    </w:p>
    <w:p>
      <w:pPr>
        <w:pStyle w:val="Heading2"/>
        <w:keepNext/>
        <w:bidi/>
        <w:jc w:val="both"/>
      </w:pPr>
      <w:r>
        <w:rPr>
          <w:rtl/>
        </w:rPr>
        <w:t xml:space="preserve">ج) موارد خارج از شرح کار</w:t>
      </w:r>
    </w:p>
    <w:tbl>
      <w:tblPr>
        <w:bidiVisual/>
        <w:tblW w:w="9412" w:type="dxa"/>
        <w:tblBorders>
          <w:top w:val="single" w:sz="4" w:space="0" w:color="8A99A3"/>
          <w:left w:val="single" w:sz="4" w:space="0" w:color="8A99A3"/>
          <w:bottom w:val="single" w:sz="4" w:space="0" w:color="8A99A3"/>
          <w:right w:val="single" w:sz="4" w:space="0" w:color="8A99A3"/>
          <w:insideH w:val="single" w:sz="4" w:space="0" w:color="8A99A3"/>
          <w:insideV w:val="single" w:sz="4" w:space="0" w:color="8A99A3"/>
        </w:tblBorders>
        <w:tblLayout w:type="fixed"/>
        <w:tblCellMar>
          <w:top w:w="60" w:type="dxa"/>
          <w:left w:w="90" w:type="dxa"/>
          <w:bottom w:w="60" w:type="dxa"/>
          <w:right w:w="90" w:type="dxa"/>
        </w:tblCellMar>
        <w:tblLook w:val="04A0" w:firstRow="1" w:lastRow="0" w:firstColumn="0" w:lastColumn="0" w:noHBand="0" w:noVBand="1"/>
      </w:tblPr>
      <w:tblGrid>
        <w:gridCol w:w="753"/>
        <w:gridCol w:w="8659"/>
      </w:tblGrid>
      <w:tr>
        <w:trPr>
          <w:tblHeader/>
          <w:cantSplit/>
        </w:trPr>
        <w:tc>
          <w:tcPr>
            <w:tcW w:w="753" w:type="dxa"/>
            <w:shd w:val="clear" w:color="auto" w:fill="DCE6EC"/>
            <w:vAlign w:val="center"/>
          </w:tcPr>
          <w:p>
            <w:pPr>
              <w:spacing w:before="0" w:after="0" w:line="264" w:lineRule="auto"/>
              <w:bidi/>
              <w:jc w:val="center"/>
            </w:pPr>
            <w:r>
              <w:rPr>
                <w:b/>
                <w:bCs/>
                <w:sz w:val="20"/>
                <w:szCs w:val="22"/>
                <w:rtl/>
              </w:rPr>
              <w:t xml:space="preserve">ردیف</w:t>
            </w:r>
          </w:p>
        </w:tc>
        <w:tc>
          <w:tcPr>
            <w:tcW w:w="8659" w:type="dxa"/>
            <w:shd w:val="clear" w:color="auto" w:fill="DCE6EC"/>
            <w:vAlign w:val="center"/>
          </w:tcPr>
          <w:p>
            <w:pPr>
              <w:spacing w:before="0" w:after="0" w:line="264" w:lineRule="auto"/>
              <w:bidi/>
              <w:jc w:val="center"/>
            </w:pPr>
            <w:r>
              <w:rPr>
                <w:b/>
                <w:bCs/>
                <w:sz w:val="20"/>
                <w:szCs w:val="22"/>
                <w:rtl/>
              </w:rPr>
              <w:t xml:space="preserve">موردی که صراحتاً جزو این قرارداد نیست</w:t>
            </w:r>
          </w:p>
        </w:tc>
      </w:tr>
      <w:tr>
        <w:trPr>
          <w:cantSplit/>
        </w:trPr>
        <w:tc>
          <w:tcPr>
            <w:tcW w:w="753" w:type="dxa"/>
            <w:vAlign w:val="center"/>
          </w:tcPr>
          <w:p>
            <w:pPr>
              <w:spacing w:before="0" w:after="0" w:line="264" w:lineRule="auto"/>
              <w:bidi/>
              <w:jc w:val="center"/>
            </w:pPr>
            <w:r>
              <w:rPr>
                <w:sz w:val="20"/>
                <w:szCs w:val="22"/>
                <w:rtl/>
              </w:rPr>
              <w:t xml:space="preserve">۱</w:t>
            </w:r>
          </w:p>
        </w:tc>
        <w:tc>
          <w:tcPr>
            <w:tcW w:w="8659" w:type="dxa"/>
            <w:vAlign w:val="center"/>
          </w:tcPr>
          <w:p>
            <w:pPr>
              <w:spacing w:before="0" w:after="0" w:line="264" w:lineRule="auto"/>
              <w:bidi/>
            </w:pPr>
            <w:r>
              <w:rPr>
                <w:sz w:val="20"/>
                <w:szCs w:val="22"/>
                <w:rtl/>
              </w:rPr>
              <w:t xml:space="preserve">……</w:t>
            </w:r>
          </w:p>
        </w:tc>
      </w:tr>
      <w:tr>
        <w:trPr>
          <w:cantSplit/>
        </w:trPr>
        <w:tc>
          <w:tcPr>
            <w:tcW w:w="753" w:type="dxa"/>
            <w:vAlign w:val="center"/>
          </w:tcPr>
          <w:p>
            <w:pPr>
              <w:spacing w:before="0" w:after="0" w:line="264" w:lineRule="auto"/>
              <w:bidi/>
              <w:jc w:val="center"/>
            </w:pPr>
            <w:r>
              <w:rPr>
                <w:sz w:val="20"/>
                <w:szCs w:val="22"/>
                <w:rtl/>
              </w:rPr>
              <w:t xml:space="preserve">۲</w:t>
            </w:r>
          </w:p>
        </w:tc>
        <w:tc>
          <w:tcPr>
            <w:tcW w:w="8659" w:type="dxa"/>
            <w:vAlign w:val="center"/>
          </w:tcPr>
          <w:p>
            <w:pPr>
              <w:spacing w:before="0" w:after="0" w:line="264" w:lineRule="auto"/>
              <w:bidi/>
            </w:pPr>
            <w:r>
              <w:rPr>
                <w:sz w:val="20"/>
                <w:szCs w:val="22"/>
                <w:rtl/>
              </w:rPr>
              <w:t xml:space="preserve">……</w:t>
            </w:r>
          </w:p>
        </w:tc>
      </w:tr>
      <w:tr>
        <w:trPr>
          <w:cantSplit/>
        </w:trPr>
        <w:tc>
          <w:tcPr>
            <w:tcW w:w="753" w:type="dxa"/>
            <w:vAlign w:val="center"/>
          </w:tcPr>
          <w:p>
            <w:pPr>
              <w:spacing w:before="0" w:after="0" w:line="264" w:lineRule="auto"/>
              <w:bidi/>
              <w:jc w:val="center"/>
            </w:pPr>
            <w:r>
              <w:rPr>
                <w:sz w:val="20"/>
                <w:szCs w:val="22"/>
                <w:rtl/>
              </w:rPr>
              <w:t xml:space="preserve">۳</w:t>
            </w:r>
          </w:p>
        </w:tc>
        <w:tc>
          <w:tcPr>
            <w:tcW w:w="8659" w:type="dxa"/>
            <w:vAlign w:val="center"/>
          </w:tcPr>
          <w:p>
            <w:pPr>
              <w:spacing w:before="0" w:after="0" w:line="264" w:lineRule="auto"/>
              <w:bidi/>
            </w:pPr>
            <w:r>
              <w:rPr>
                <w:sz w:val="20"/>
                <w:szCs w:val="22"/>
                <w:rtl/>
              </w:rPr>
              <w:t xml:space="preserve">……</w:t>
            </w:r>
          </w:p>
        </w:tc>
      </w:tr>
      <w:tr>
        <w:trPr>
          <w:cantSplit/>
        </w:trPr>
        <w:tc>
          <w:tcPr>
            <w:tcW w:w="753" w:type="dxa"/>
            <w:vAlign w:val="center"/>
          </w:tcPr>
          <w:p>
            <w:pPr>
              <w:spacing w:before="0" w:after="0" w:line="264" w:lineRule="auto"/>
              <w:bidi/>
              <w:jc w:val="center"/>
            </w:pPr>
            <w:r>
              <w:rPr>
                <w:sz w:val="20"/>
                <w:szCs w:val="22"/>
                <w:rtl/>
              </w:rPr>
              <w:t xml:space="preserve">۴</w:t>
            </w:r>
          </w:p>
        </w:tc>
        <w:tc>
          <w:tcPr>
            <w:tcW w:w="8659" w:type="dxa"/>
            <w:vAlign w:val="center"/>
          </w:tcPr>
          <w:p>
            <w:pPr>
              <w:spacing w:before="0" w:after="0" w:line="264" w:lineRule="auto"/>
              <w:bidi/>
            </w:pPr>
            <w:r>
              <w:rPr>
                <w:sz w:val="20"/>
                <w:szCs w:val="22"/>
                <w:rtl/>
              </w:rPr>
              <w:t xml:space="preserve">……</w:t>
            </w:r>
          </w:p>
        </w:tc>
      </w:tr>
    </w:tbl>
    <w:p>
      <w:pPr>
        <w:spacing w:after="120"/>
        <w:bidi/>
        <w:jc w:val="both"/>
      </w:pPr>
    </w:p>
    <w:p>
      <w:pPr>
        <w:pStyle w:val="Heading2"/>
        <w:keepNext/>
        <w:bidi/>
        <w:jc w:val="both"/>
      </w:pPr>
      <w:r>
        <w:rPr>
          <w:rtl/>
        </w:rPr>
        <w:t xml:space="preserve">د) اجزای شخص ثالث و مجوزها</w:t>
      </w:r>
    </w:p>
    <w:tbl>
      <w:tblPr>
        <w:bidiVisual/>
        <w:tblW w:w="9412" w:type="dxa"/>
        <w:tblBorders>
          <w:top w:val="single" w:sz="4" w:space="0" w:color="8A99A3"/>
          <w:left w:val="single" w:sz="4" w:space="0" w:color="8A99A3"/>
          <w:bottom w:val="single" w:sz="4" w:space="0" w:color="8A99A3"/>
          <w:right w:val="single" w:sz="4" w:space="0" w:color="8A99A3"/>
          <w:insideH w:val="single" w:sz="4" w:space="0" w:color="8A99A3"/>
          <w:insideV w:val="single" w:sz="4" w:space="0" w:color="8A99A3"/>
        </w:tblBorders>
        <w:tblLayout w:type="fixed"/>
        <w:tblCellMar>
          <w:top w:w="60" w:type="dxa"/>
          <w:left w:w="90" w:type="dxa"/>
          <w:bottom w:w="60" w:type="dxa"/>
          <w:right w:w="90" w:type="dxa"/>
        </w:tblCellMar>
        <w:tblLook w:val="04A0" w:firstRow="1" w:lastRow="0" w:firstColumn="0" w:lastColumn="0" w:noHBand="0" w:noVBand="1"/>
      </w:tblPr>
      <w:tblGrid>
        <w:gridCol w:w="3388"/>
        <w:gridCol w:w="1882"/>
        <w:gridCol w:w="2447"/>
        <w:gridCol w:w="1694"/>
      </w:tblGrid>
      <w:tr>
        <w:trPr>
          <w:tblHeader/>
          <w:cantSplit/>
        </w:trPr>
        <w:tc>
          <w:tcPr>
            <w:tcW w:w="3388" w:type="dxa"/>
            <w:shd w:val="clear" w:color="auto" w:fill="DCE6EC"/>
            <w:vAlign w:val="center"/>
          </w:tcPr>
          <w:p>
            <w:pPr>
              <w:spacing w:before="0" w:after="0" w:line="264" w:lineRule="auto"/>
              <w:bidi/>
              <w:jc w:val="center"/>
            </w:pPr>
            <w:r>
              <w:rPr>
                <w:b/>
                <w:bCs/>
                <w:sz w:val="20"/>
                <w:szCs w:val="22"/>
                <w:rtl/>
              </w:rPr>
              <w:t xml:space="preserve">نام قالب / افزونه / کتابخانه / فونت</w:t>
            </w:r>
          </w:p>
        </w:tc>
        <w:tc>
          <w:tcPr>
            <w:tcW w:w="1882" w:type="dxa"/>
            <w:shd w:val="clear" w:color="auto" w:fill="DCE6EC"/>
            <w:vAlign w:val="center"/>
          </w:tcPr>
          <w:p>
            <w:pPr>
              <w:spacing w:before="0" w:after="0" w:line="264" w:lineRule="auto"/>
              <w:bidi/>
              <w:jc w:val="center"/>
            </w:pPr>
            <w:r>
              <w:rPr>
                <w:b/>
                <w:bCs/>
                <w:sz w:val="20"/>
                <w:szCs w:val="22"/>
                <w:rtl/>
              </w:rPr>
              <w:t xml:space="preserve">نوع مجوز</w:t>
            </w:r>
          </w:p>
        </w:tc>
        <w:tc>
          <w:tcPr>
            <w:tcW w:w="2447" w:type="dxa"/>
            <w:shd w:val="clear" w:color="auto" w:fill="DCE6EC"/>
            <w:vAlign w:val="center"/>
          </w:tcPr>
          <w:p>
            <w:pPr>
              <w:spacing w:before="0" w:after="0" w:line="264" w:lineRule="auto"/>
              <w:bidi/>
              <w:jc w:val="center"/>
            </w:pPr>
            <w:r>
              <w:rPr>
                <w:b/>
                <w:bCs/>
                <w:sz w:val="20"/>
                <w:szCs w:val="22"/>
                <w:rtl/>
              </w:rPr>
              <w:t xml:space="preserve">هزینه و پرداخت‌کننده</w:t>
            </w:r>
          </w:p>
        </w:tc>
        <w:tc>
          <w:tcPr>
            <w:tcW w:w="1694" w:type="dxa"/>
            <w:shd w:val="clear" w:color="auto" w:fill="DCE6EC"/>
            <w:vAlign w:val="center"/>
          </w:tcPr>
          <w:p>
            <w:pPr>
              <w:spacing w:before="0" w:after="0" w:line="264" w:lineRule="auto"/>
              <w:bidi/>
              <w:jc w:val="center"/>
            </w:pPr>
            <w:r>
              <w:rPr>
                <w:b/>
                <w:bCs/>
                <w:sz w:val="20"/>
                <w:szCs w:val="22"/>
                <w:rtl/>
              </w:rPr>
              <w:t xml:space="preserve">تمدید دوره‌ای دارد؟</w:t>
            </w:r>
          </w:p>
        </w:tc>
      </w:tr>
      <w:tr>
        <w:trPr>
          <w:cantSplit/>
        </w:trPr>
        <w:tc>
          <w:tcPr>
            <w:tcW w:w="3388" w:type="dxa"/>
            <w:vAlign w:val="center"/>
          </w:tcPr>
          <w:p>
            <w:pPr>
              <w:spacing w:before="0" w:after="0" w:line="264" w:lineRule="auto"/>
              <w:bidi/>
              <w:jc w:val="center"/>
            </w:pPr>
            <w:r>
              <w:rPr>
                <w:sz w:val="20"/>
                <w:szCs w:val="22"/>
                <w:rtl/>
              </w:rPr>
              <w:t xml:space="preserve">……</w:t>
            </w:r>
          </w:p>
        </w:tc>
        <w:tc>
          <w:tcPr>
            <w:tcW w:w="1882" w:type="dxa"/>
            <w:vAlign w:val="center"/>
          </w:tcPr>
          <w:p>
            <w:pPr>
              <w:spacing w:before="0" w:after="0" w:line="264" w:lineRule="auto"/>
              <w:bidi/>
            </w:pPr>
            <w:r>
              <w:rPr>
                <w:sz w:val="20"/>
                <w:szCs w:val="22"/>
                <w:rtl/>
              </w:rPr>
              <w:t xml:space="preserve">……</w:t>
            </w:r>
          </w:p>
        </w:tc>
        <w:tc>
          <w:tcPr>
            <w:tcW w:w="2447" w:type="dxa"/>
            <w:vAlign w:val="center"/>
          </w:tcPr>
          <w:p>
            <w:pPr>
              <w:spacing w:before="0" w:after="0" w:line="264" w:lineRule="auto"/>
              <w:bidi/>
            </w:pPr>
            <w:r>
              <w:rPr>
                <w:sz w:val="20"/>
                <w:szCs w:val="22"/>
                <w:rtl/>
              </w:rPr>
              <w:t xml:space="preserve">……</w:t>
            </w:r>
          </w:p>
        </w:tc>
        <w:tc>
          <w:tcPr>
            <w:tcW w:w="1694" w:type="dxa"/>
            <w:vAlign w:val="center"/>
          </w:tcPr>
          <w:p>
            <w:pPr>
              <w:spacing w:before="0" w:after="0" w:line="264" w:lineRule="auto"/>
              <w:bidi/>
            </w:pPr>
            <w:r>
              <w:rPr>
                <w:sz w:val="20"/>
                <w:szCs w:val="22"/>
                <w:rtl/>
              </w:rPr>
              <w:t xml:space="preserve">بله / خیر</w:t>
            </w:r>
          </w:p>
        </w:tc>
      </w:tr>
      <w:tr>
        <w:trPr>
          <w:cantSplit/>
        </w:trPr>
        <w:tc>
          <w:tcPr>
            <w:tcW w:w="3388" w:type="dxa"/>
            <w:vAlign w:val="center"/>
          </w:tcPr>
          <w:p>
            <w:pPr>
              <w:spacing w:before="0" w:after="0" w:line="264" w:lineRule="auto"/>
              <w:bidi/>
              <w:jc w:val="center"/>
            </w:pPr>
            <w:r>
              <w:rPr>
                <w:sz w:val="20"/>
                <w:szCs w:val="22"/>
                <w:rtl/>
              </w:rPr>
              <w:t xml:space="preserve">……</w:t>
            </w:r>
          </w:p>
        </w:tc>
        <w:tc>
          <w:tcPr>
            <w:tcW w:w="1882" w:type="dxa"/>
            <w:vAlign w:val="center"/>
          </w:tcPr>
          <w:p>
            <w:pPr>
              <w:spacing w:before="0" w:after="0" w:line="264" w:lineRule="auto"/>
              <w:bidi/>
            </w:pPr>
            <w:r>
              <w:rPr>
                <w:sz w:val="20"/>
                <w:szCs w:val="22"/>
                <w:rtl/>
              </w:rPr>
              <w:t xml:space="preserve">……</w:t>
            </w:r>
          </w:p>
        </w:tc>
        <w:tc>
          <w:tcPr>
            <w:tcW w:w="2447" w:type="dxa"/>
            <w:vAlign w:val="center"/>
          </w:tcPr>
          <w:p>
            <w:pPr>
              <w:spacing w:before="0" w:after="0" w:line="264" w:lineRule="auto"/>
              <w:bidi/>
            </w:pPr>
            <w:r>
              <w:rPr>
                <w:sz w:val="20"/>
                <w:szCs w:val="22"/>
                <w:rtl/>
              </w:rPr>
              <w:t xml:space="preserve">……</w:t>
            </w:r>
          </w:p>
        </w:tc>
        <w:tc>
          <w:tcPr>
            <w:tcW w:w="1694" w:type="dxa"/>
            <w:vAlign w:val="center"/>
          </w:tcPr>
          <w:p>
            <w:pPr>
              <w:spacing w:before="0" w:after="0" w:line="264" w:lineRule="auto"/>
              <w:bidi/>
            </w:pPr>
            <w:r>
              <w:rPr>
                <w:sz w:val="20"/>
                <w:szCs w:val="22"/>
                <w:rtl/>
              </w:rPr>
              <w:t xml:space="preserve">بله / خیر</w:t>
            </w:r>
          </w:p>
        </w:tc>
      </w:tr>
      <w:tr>
        <w:trPr>
          <w:cantSplit/>
        </w:trPr>
        <w:tc>
          <w:tcPr>
            <w:tcW w:w="3388" w:type="dxa"/>
            <w:vAlign w:val="center"/>
          </w:tcPr>
          <w:p>
            <w:pPr>
              <w:spacing w:before="0" w:after="0" w:line="264" w:lineRule="auto"/>
              <w:bidi/>
              <w:jc w:val="center"/>
            </w:pPr>
            <w:r>
              <w:rPr>
                <w:sz w:val="20"/>
                <w:szCs w:val="22"/>
                <w:rtl/>
              </w:rPr>
              <w:t xml:space="preserve">……</w:t>
            </w:r>
          </w:p>
        </w:tc>
        <w:tc>
          <w:tcPr>
            <w:tcW w:w="1882" w:type="dxa"/>
            <w:vAlign w:val="center"/>
          </w:tcPr>
          <w:p>
            <w:pPr>
              <w:spacing w:before="0" w:after="0" w:line="264" w:lineRule="auto"/>
              <w:bidi/>
            </w:pPr>
            <w:r>
              <w:rPr>
                <w:sz w:val="20"/>
                <w:szCs w:val="22"/>
                <w:rtl/>
              </w:rPr>
              <w:t xml:space="preserve">……</w:t>
            </w:r>
          </w:p>
        </w:tc>
        <w:tc>
          <w:tcPr>
            <w:tcW w:w="2447" w:type="dxa"/>
            <w:vAlign w:val="center"/>
          </w:tcPr>
          <w:p>
            <w:pPr>
              <w:spacing w:before="0" w:after="0" w:line="264" w:lineRule="auto"/>
              <w:bidi/>
            </w:pPr>
            <w:r>
              <w:rPr>
                <w:sz w:val="20"/>
                <w:szCs w:val="22"/>
                <w:rtl/>
              </w:rPr>
              <w:t xml:space="preserve">……</w:t>
            </w:r>
          </w:p>
        </w:tc>
        <w:tc>
          <w:tcPr>
            <w:tcW w:w="1694" w:type="dxa"/>
            <w:vAlign w:val="center"/>
          </w:tcPr>
          <w:p>
            <w:pPr>
              <w:spacing w:before="0" w:after="0" w:line="264" w:lineRule="auto"/>
              <w:bidi/>
            </w:pPr>
            <w:r>
              <w:rPr>
                <w:sz w:val="20"/>
                <w:szCs w:val="22"/>
                <w:rtl/>
              </w:rPr>
              <w:t xml:space="preserve">بله / خیر</w:t>
            </w:r>
          </w:p>
        </w:tc>
      </w:tr>
      <w:tr>
        <w:trPr>
          <w:cantSplit/>
        </w:trPr>
        <w:tc>
          <w:tcPr>
            <w:tcW w:w="3388" w:type="dxa"/>
            <w:vAlign w:val="center"/>
          </w:tcPr>
          <w:p>
            <w:pPr>
              <w:spacing w:before="0" w:after="0" w:line="264" w:lineRule="auto"/>
              <w:bidi/>
              <w:jc w:val="center"/>
            </w:pPr>
            <w:r>
              <w:rPr>
                <w:sz w:val="20"/>
                <w:szCs w:val="22"/>
                <w:rtl/>
              </w:rPr>
              <w:t xml:space="preserve">……</w:t>
            </w:r>
          </w:p>
        </w:tc>
        <w:tc>
          <w:tcPr>
            <w:tcW w:w="1882" w:type="dxa"/>
            <w:vAlign w:val="center"/>
          </w:tcPr>
          <w:p>
            <w:pPr>
              <w:spacing w:before="0" w:after="0" w:line="264" w:lineRule="auto"/>
              <w:bidi/>
            </w:pPr>
            <w:r>
              <w:rPr>
                <w:sz w:val="20"/>
                <w:szCs w:val="22"/>
                <w:rtl/>
              </w:rPr>
              <w:t xml:space="preserve">……</w:t>
            </w:r>
          </w:p>
        </w:tc>
        <w:tc>
          <w:tcPr>
            <w:tcW w:w="2447" w:type="dxa"/>
            <w:vAlign w:val="center"/>
          </w:tcPr>
          <w:p>
            <w:pPr>
              <w:spacing w:before="0" w:after="0" w:line="264" w:lineRule="auto"/>
              <w:bidi/>
            </w:pPr>
            <w:r>
              <w:rPr>
                <w:sz w:val="20"/>
                <w:szCs w:val="22"/>
                <w:rtl/>
              </w:rPr>
              <w:t xml:space="preserve">……</w:t>
            </w:r>
          </w:p>
        </w:tc>
        <w:tc>
          <w:tcPr>
            <w:tcW w:w="1694" w:type="dxa"/>
            <w:vAlign w:val="center"/>
          </w:tcPr>
          <w:p>
            <w:pPr>
              <w:spacing w:before="0" w:after="0" w:line="264" w:lineRule="auto"/>
              <w:bidi/>
            </w:pPr>
            <w:r>
              <w:rPr>
                <w:sz w:val="20"/>
                <w:szCs w:val="22"/>
                <w:rtl/>
              </w:rPr>
              <w:t xml:space="preserve">بله / خیر</w:t>
            </w:r>
          </w:p>
        </w:tc>
      </w:tr>
    </w:tbl>
    <w:p>
      <w:pPr>
        <w:spacing w:after="120"/>
        <w:bidi/>
        <w:jc w:val="both"/>
      </w:pPr>
    </w:p>
    <w:p>
      <w:pPr>
        <w:pStyle w:val="Heading1"/>
        <w:keepNext/>
        <w:bidi/>
        <w:jc w:val="both"/>
      </w:pPr>
      <w:r>
        <w:rPr>
          <w:rtl/>
        </w:rPr>
        <w:t xml:space="preserve">پیوست ۲ — محتوا و موادی که کارفرما تحویل می‌دهد</w:t>
      </w:r>
    </w:p>
    <w:tbl>
      <w:tblPr>
        <w:bidiVisual/>
        <w:tblW w:w="9412" w:type="dxa"/>
        <w:tblBorders>
          <w:top w:val="single" w:sz="4" w:space="0" w:color="8A99A3"/>
          <w:left w:val="single" w:sz="4" w:space="0" w:color="8A99A3"/>
          <w:bottom w:val="single" w:sz="4" w:space="0" w:color="8A99A3"/>
          <w:right w:val="single" w:sz="4" w:space="0" w:color="8A99A3"/>
          <w:insideH w:val="single" w:sz="4" w:space="0" w:color="8A99A3"/>
          <w:insideV w:val="single" w:sz="4" w:space="0" w:color="8A99A3"/>
        </w:tblBorders>
        <w:tblLayout w:type="fixed"/>
        <w:tblCellMar>
          <w:top w:w="60" w:type="dxa"/>
          <w:left w:w="90" w:type="dxa"/>
          <w:bottom w:w="60" w:type="dxa"/>
          <w:right w:w="90" w:type="dxa"/>
        </w:tblCellMar>
        <w:tblLook w:val="04A0" w:firstRow="1" w:lastRow="0" w:firstColumn="0" w:lastColumn="0" w:noHBand="0" w:noVBand="1"/>
      </w:tblPr>
      <w:tblGrid>
        <w:gridCol w:w="659"/>
        <w:gridCol w:w="3577"/>
        <w:gridCol w:w="3482"/>
        <w:gridCol w:w="1694"/>
      </w:tblGrid>
      <w:tr>
        <w:trPr>
          <w:tblHeader/>
          <w:cantSplit/>
        </w:trPr>
        <w:tc>
          <w:tcPr>
            <w:tcW w:w="659" w:type="dxa"/>
            <w:shd w:val="clear" w:color="auto" w:fill="DCE6EC"/>
            <w:vAlign w:val="center"/>
          </w:tcPr>
          <w:p>
            <w:pPr>
              <w:spacing w:before="0" w:after="0" w:line="264" w:lineRule="auto"/>
              <w:bidi/>
              <w:jc w:val="center"/>
            </w:pPr>
            <w:r>
              <w:rPr>
                <w:b/>
                <w:bCs/>
                <w:sz w:val="20"/>
                <w:szCs w:val="22"/>
                <w:rtl/>
              </w:rPr>
              <w:t xml:space="preserve">ردیف</w:t>
            </w:r>
          </w:p>
        </w:tc>
        <w:tc>
          <w:tcPr>
            <w:tcW w:w="3577" w:type="dxa"/>
            <w:shd w:val="clear" w:color="auto" w:fill="DCE6EC"/>
            <w:vAlign w:val="center"/>
          </w:tcPr>
          <w:p>
            <w:pPr>
              <w:spacing w:before="0" w:after="0" w:line="264" w:lineRule="auto"/>
              <w:bidi/>
              <w:jc w:val="center"/>
            </w:pPr>
            <w:r>
              <w:rPr>
                <w:b/>
                <w:bCs/>
                <w:sz w:val="20"/>
                <w:szCs w:val="22"/>
                <w:rtl/>
              </w:rPr>
              <w:t xml:space="preserve">مورد</w:t>
            </w:r>
          </w:p>
        </w:tc>
        <w:tc>
          <w:tcPr>
            <w:tcW w:w="3482" w:type="dxa"/>
            <w:shd w:val="clear" w:color="auto" w:fill="DCE6EC"/>
            <w:vAlign w:val="center"/>
          </w:tcPr>
          <w:p>
            <w:pPr>
              <w:spacing w:before="0" w:after="0" w:line="264" w:lineRule="auto"/>
              <w:bidi/>
              <w:jc w:val="center"/>
            </w:pPr>
            <w:r>
              <w:rPr>
                <w:b/>
                <w:bCs/>
                <w:sz w:val="20"/>
                <w:szCs w:val="22"/>
                <w:rtl/>
              </w:rPr>
              <w:t xml:space="preserve">قالب / توضیح</w:t>
            </w:r>
          </w:p>
        </w:tc>
        <w:tc>
          <w:tcPr>
            <w:tcW w:w="1694" w:type="dxa"/>
            <w:shd w:val="clear" w:color="auto" w:fill="DCE6EC"/>
            <w:vAlign w:val="center"/>
          </w:tcPr>
          <w:p>
            <w:pPr>
              <w:spacing w:before="0" w:after="0" w:line="264" w:lineRule="auto"/>
              <w:bidi/>
              <w:jc w:val="center"/>
            </w:pPr>
            <w:r>
              <w:rPr>
                <w:b/>
                <w:bCs/>
                <w:sz w:val="20"/>
                <w:szCs w:val="22"/>
                <w:rtl/>
              </w:rPr>
              <w:t xml:space="preserve">موعد تحویل</w:t>
            </w:r>
          </w:p>
        </w:tc>
      </w:tr>
      <w:tr>
        <w:trPr>
          <w:cantSplit/>
        </w:trPr>
        <w:tc>
          <w:tcPr>
            <w:tcW w:w="659" w:type="dxa"/>
            <w:vAlign w:val="center"/>
          </w:tcPr>
          <w:p>
            <w:pPr>
              <w:spacing w:before="0" w:after="0" w:line="264" w:lineRule="auto"/>
              <w:bidi/>
              <w:jc w:val="center"/>
            </w:pPr>
            <w:r>
              <w:rPr>
                <w:sz w:val="20"/>
                <w:szCs w:val="22"/>
                <w:rtl/>
              </w:rPr>
              <w:t xml:space="preserve">۱</w:t>
            </w:r>
          </w:p>
        </w:tc>
        <w:tc>
          <w:tcPr>
            <w:tcW w:w="3577" w:type="dxa"/>
            <w:vAlign w:val="center"/>
          </w:tcPr>
          <w:p>
            <w:pPr>
              <w:spacing w:before="0" w:after="0" w:line="264" w:lineRule="auto"/>
              <w:bidi/>
            </w:pPr>
            <w:r>
              <w:rPr>
                <w:sz w:val="20"/>
                <w:szCs w:val="22"/>
                <w:rtl/>
              </w:rPr>
              <w:t xml:space="preserve">فایل اصلی و برداری لوگو</w:t>
            </w:r>
          </w:p>
        </w:tc>
        <w:tc>
          <w:tcPr>
            <w:tcW w:w="3482" w:type="dxa"/>
            <w:vAlign w:val="center"/>
          </w:tcPr>
          <w:p>
            <w:pPr>
              <w:spacing w:before="0" w:after="0" w:line="264" w:lineRule="auto"/>
              <w:bidi/>
            </w:pPr>
            <w:r>
              <w:rPr>
                <w:rFonts w:ascii="Tahoma" w:hAnsi="Tahoma" w:cs="Tahoma"/>
                <w:sz w:val="18"/>
                <w:szCs w:val="18"/>
              </w:rPr>
              <w:t xml:space="preserve">SVG</w:t>
            </w:r>
            <w:r>
              <w:rPr>
                <w:sz w:val="20"/>
                <w:szCs w:val="22"/>
                <w:rtl/>
              </w:rPr>
              <w:t xml:space="preserve"> / </w:t>
            </w:r>
            <w:r>
              <w:rPr>
                <w:rFonts w:ascii="Tahoma" w:hAnsi="Tahoma" w:cs="Tahoma"/>
                <w:sz w:val="18"/>
                <w:szCs w:val="18"/>
              </w:rPr>
              <w:t xml:space="preserve">AI</w:t>
            </w:r>
            <w:r>
              <w:rPr>
                <w:sz w:val="20"/>
                <w:szCs w:val="22"/>
                <w:rtl/>
              </w:rPr>
              <w:t xml:space="preserve"> / </w:t>
            </w:r>
            <w:r>
              <w:rPr>
                <w:rFonts w:ascii="Tahoma" w:hAnsi="Tahoma" w:cs="Tahoma"/>
                <w:sz w:val="18"/>
                <w:szCs w:val="18"/>
              </w:rPr>
              <w:t xml:space="preserve">PDF</w:t>
            </w:r>
          </w:p>
        </w:tc>
        <w:tc>
          <w:tcPr>
            <w:tcW w:w="1694"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۲</w:t>
            </w:r>
          </w:p>
        </w:tc>
        <w:tc>
          <w:tcPr>
            <w:tcW w:w="3577" w:type="dxa"/>
            <w:vAlign w:val="center"/>
          </w:tcPr>
          <w:p>
            <w:pPr>
              <w:spacing w:before="0" w:after="0" w:line="264" w:lineRule="auto"/>
              <w:bidi/>
            </w:pPr>
            <w:r>
              <w:rPr>
                <w:sz w:val="20"/>
                <w:szCs w:val="22"/>
                <w:rtl/>
              </w:rPr>
              <w:t xml:space="preserve">متن صفحات</w:t>
            </w:r>
          </w:p>
        </w:tc>
        <w:tc>
          <w:tcPr>
            <w:tcW w:w="3482" w:type="dxa"/>
            <w:vAlign w:val="center"/>
          </w:tcPr>
          <w:p>
            <w:pPr>
              <w:spacing w:before="0" w:after="0" w:line="264" w:lineRule="auto"/>
              <w:bidi/>
            </w:pPr>
            <w:r>
              <w:rPr>
                <w:sz w:val="20"/>
                <w:szCs w:val="22"/>
                <w:rtl/>
              </w:rPr>
              <w:t xml:space="preserve">متن نهایی یا یادداشت‌های خام / فایل صوتی</w:t>
            </w:r>
          </w:p>
        </w:tc>
        <w:tc>
          <w:tcPr>
            <w:tcW w:w="1694"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۳</w:t>
            </w:r>
          </w:p>
        </w:tc>
        <w:tc>
          <w:tcPr>
            <w:tcW w:w="3577" w:type="dxa"/>
            <w:vAlign w:val="center"/>
          </w:tcPr>
          <w:p>
            <w:pPr>
              <w:spacing w:before="0" w:after="0" w:line="264" w:lineRule="auto"/>
              <w:bidi/>
            </w:pPr>
            <w:r>
              <w:rPr>
                <w:sz w:val="20"/>
                <w:szCs w:val="22"/>
                <w:rtl/>
              </w:rPr>
              <w:t xml:space="preserve">عکس‌ها</w:t>
            </w:r>
          </w:p>
        </w:tc>
        <w:tc>
          <w:tcPr>
            <w:tcW w:w="3482" w:type="dxa"/>
            <w:vAlign w:val="center"/>
          </w:tcPr>
          <w:p>
            <w:pPr>
              <w:spacing w:before="0" w:after="0" w:line="264" w:lineRule="auto"/>
              <w:bidi/>
            </w:pPr>
            <w:r>
              <w:rPr>
                <w:sz w:val="20"/>
                <w:szCs w:val="22"/>
                <w:rtl/>
              </w:rPr>
              <w:t xml:space="preserve">فایل اصلی و فشرده‌نشده</w:t>
            </w:r>
          </w:p>
        </w:tc>
        <w:tc>
          <w:tcPr>
            <w:tcW w:w="1694"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۴</w:t>
            </w:r>
          </w:p>
        </w:tc>
        <w:tc>
          <w:tcPr>
            <w:tcW w:w="3577" w:type="dxa"/>
            <w:vAlign w:val="center"/>
          </w:tcPr>
          <w:p>
            <w:pPr>
              <w:spacing w:before="0" w:after="0" w:line="264" w:lineRule="auto"/>
              <w:bidi/>
            </w:pPr>
            <w:r>
              <w:rPr>
                <w:sz w:val="20"/>
                <w:szCs w:val="22"/>
                <w:rtl/>
              </w:rPr>
              <w:t xml:space="preserve">فهرست محصولات</w:t>
            </w:r>
          </w:p>
        </w:tc>
        <w:tc>
          <w:tcPr>
            <w:tcW w:w="3482" w:type="dxa"/>
            <w:vAlign w:val="center"/>
          </w:tcPr>
          <w:p>
            <w:pPr>
              <w:spacing w:before="0" w:after="0" w:line="264" w:lineRule="auto"/>
              <w:bidi/>
            </w:pPr>
            <w:r>
              <w:rPr>
                <w:sz w:val="20"/>
                <w:szCs w:val="22"/>
                <w:rtl/>
              </w:rPr>
              <w:t xml:space="preserve">فایل جدولی: نام، قیمت، موجودی، دسته، توضیح، وزن</w:t>
            </w:r>
          </w:p>
        </w:tc>
        <w:tc>
          <w:tcPr>
            <w:tcW w:w="1694"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۵</w:t>
            </w:r>
          </w:p>
        </w:tc>
        <w:tc>
          <w:tcPr>
            <w:tcW w:w="3577" w:type="dxa"/>
            <w:vAlign w:val="center"/>
          </w:tcPr>
          <w:p>
            <w:pPr>
              <w:spacing w:before="0" w:after="0" w:line="264" w:lineRule="auto"/>
              <w:bidi/>
            </w:pPr>
            <w:r>
              <w:rPr>
                <w:sz w:val="20"/>
                <w:szCs w:val="22"/>
                <w:rtl/>
              </w:rPr>
              <w:t xml:space="preserve">اطلاعات تماس و نشانی</w:t>
            </w:r>
          </w:p>
        </w:tc>
        <w:tc>
          <w:tcPr>
            <w:tcW w:w="3482" w:type="dxa"/>
            <w:vAlign w:val="center"/>
          </w:tcPr>
          <w:p>
            <w:pPr>
              <w:spacing w:before="0" w:after="0" w:line="264" w:lineRule="auto"/>
              <w:bidi/>
            </w:pPr>
            <w:r>
              <w:rPr>
                <w:sz w:val="20"/>
                <w:szCs w:val="22"/>
                <w:rtl/>
              </w:rPr>
              <w:t xml:space="preserve">……</w:t>
            </w:r>
          </w:p>
        </w:tc>
        <w:tc>
          <w:tcPr>
            <w:tcW w:w="1694"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۶</w:t>
            </w:r>
          </w:p>
        </w:tc>
        <w:tc>
          <w:tcPr>
            <w:tcW w:w="3577" w:type="dxa"/>
            <w:vAlign w:val="center"/>
          </w:tcPr>
          <w:p>
            <w:pPr>
              <w:spacing w:before="0" w:after="0" w:line="264" w:lineRule="auto"/>
              <w:bidi/>
            </w:pPr>
            <w:r>
              <w:rPr>
                <w:sz w:val="20"/>
                <w:szCs w:val="22"/>
                <w:rtl/>
              </w:rPr>
              <w:t xml:space="preserve">مدارک لازم برای درگاه پرداخت و اینماد</w:t>
            </w:r>
          </w:p>
        </w:tc>
        <w:tc>
          <w:tcPr>
            <w:tcW w:w="3482" w:type="dxa"/>
            <w:vAlign w:val="center"/>
          </w:tcPr>
          <w:p>
            <w:pPr>
              <w:spacing w:before="0" w:after="0" w:line="264" w:lineRule="auto"/>
              <w:bidi/>
            </w:pPr>
            <w:r>
              <w:rPr>
                <w:sz w:val="20"/>
                <w:szCs w:val="22"/>
                <w:rtl/>
              </w:rPr>
              <w:t xml:space="preserve">……</w:t>
            </w:r>
          </w:p>
        </w:tc>
        <w:tc>
          <w:tcPr>
            <w:tcW w:w="1694"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۷</w:t>
            </w:r>
          </w:p>
        </w:tc>
        <w:tc>
          <w:tcPr>
            <w:tcW w:w="3577" w:type="dxa"/>
            <w:vAlign w:val="center"/>
          </w:tcPr>
          <w:p>
            <w:pPr>
              <w:spacing w:before="0" w:after="0" w:line="264" w:lineRule="auto"/>
              <w:bidi/>
            </w:pPr>
            <w:r>
              <w:rPr>
                <w:sz w:val="20"/>
                <w:szCs w:val="22"/>
                <w:rtl/>
              </w:rPr>
              <w:t xml:space="preserve">دسترسی دامنه و میزبانی فعلی (در صورت وجود)</w:t>
            </w:r>
          </w:p>
        </w:tc>
        <w:tc>
          <w:tcPr>
            <w:tcW w:w="3482" w:type="dxa"/>
            <w:vAlign w:val="center"/>
          </w:tcPr>
          <w:p>
            <w:pPr>
              <w:spacing w:before="0" w:after="0" w:line="264" w:lineRule="auto"/>
              <w:bidi/>
            </w:pPr>
            <w:r>
              <w:rPr>
                <w:sz w:val="20"/>
                <w:szCs w:val="22"/>
                <w:rtl/>
              </w:rPr>
              <w:t xml:space="preserve">……</w:t>
            </w:r>
          </w:p>
        </w:tc>
        <w:tc>
          <w:tcPr>
            <w:tcW w:w="1694"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۸</w:t>
            </w:r>
          </w:p>
        </w:tc>
        <w:tc>
          <w:tcPr>
            <w:tcW w:w="3577" w:type="dxa"/>
            <w:vAlign w:val="center"/>
          </w:tcPr>
          <w:p>
            <w:pPr>
              <w:spacing w:before="0" w:after="0" w:line="264" w:lineRule="auto"/>
              <w:bidi/>
            </w:pPr>
            <w:r>
              <w:rPr>
                <w:sz w:val="20"/>
                <w:szCs w:val="22"/>
                <w:rtl/>
              </w:rPr>
              <w:t xml:space="preserve">……</w:t>
            </w:r>
          </w:p>
        </w:tc>
        <w:tc>
          <w:tcPr>
            <w:tcW w:w="3482" w:type="dxa"/>
            <w:vAlign w:val="center"/>
          </w:tcPr>
          <w:p>
            <w:pPr>
              <w:spacing w:before="0" w:after="0" w:line="264" w:lineRule="auto"/>
              <w:bidi/>
            </w:pPr>
            <w:r>
              <w:rPr>
                <w:sz w:val="20"/>
                <w:szCs w:val="22"/>
                <w:rtl/>
              </w:rPr>
              <w:t xml:space="preserve">……</w:t>
            </w:r>
          </w:p>
        </w:tc>
        <w:tc>
          <w:tcPr>
            <w:tcW w:w="1694" w:type="dxa"/>
            <w:vAlign w:val="center"/>
          </w:tcPr>
          <w:p>
            <w:pPr>
              <w:spacing w:before="0" w:after="0" w:line="264" w:lineRule="auto"/>
              <w:bidi/>
            </w:pPr>
            <w:r>
              <w:rPr>
                <w:sz w:val="20"/>
                <w:szCs w:val="22"/>
                <w:rtl/>
              </w:rPr>
              <w:t xml:space="preserve">……</w:t>
            </w:r>
          </w:p>
        </w:tc>
      </w:tr>
    </w:tbl>
    <w:p>
      <w:pPr>
        <w:spacing w:after="120"/>
        <w:bidi/>
        <w:jc w:val="both"/>
      </w:pPr>
    </w:p>
    <w:p>
      <w:pPr>
        <w:pStyle w:val="Heading1"/>
        <w:keepNext/>
        <w:bidi/>
        <w:jc w:val="both"/>
      </w:pPr>
      <w:r>
        <w:rPr>
          <w:rtl/>
        </w:rPr>
        <w:t xml:space="preserve">پیوست ۳ — جدول مراحل و پرداخت</w:t>
      </w:r>
    </w:p>
    <w:p>
      <w:pPr>
        <w:pBdr>
          <w:top w:val="single" w:sz="6" w:space="6" w:color="9AA7B0"/>
          <w:left w:val="single" w:sz="6" w:space="6" w:color="9AA7B0"/>
          <w:bottom w:val="single" w:sz="6" w:space="6" w:color="9AA7B0"/>
          <w:right w:val="single" w:sz="6" w:space="6" w:color="9AA7B0"/>
        </w:pBdr>
        <w:shd w:val="clear" w:color="auto" w:fill="EEF3F6"/>
        <w:spacing w:before="120" w:after="200"/>
        <w:bidi/>
        <w:jc w:val="both"/>
      </w:pPr>
      <w:r>
        <w:rPr>
          <w:color w:val="44515A"/>
          <w:sz w:val="20"/>
          <w:szCs w:val="22"/>
          <w:rtl/>
        </w:rPr>
        <w:t xml:space="preserve">راهنما: پرداخت هر مرحله بعد از دیدن و پذیرفتن خروجی همان مرحله است. اگر پیش‌پرداخت دارید، آن را از سهم مرحله‌ی اول کم کنید و بزرگ‌تر از آن نگیرید. مهلت‌ها را بر حسب روز کاری از «تاریخ شروع» (بند ۴‏-‏۱) بنویسید.</w:t>
      </w:r>
    </w:p>
    <w:tbl>
      <w:tblPr>
        <w:bidiVisual/>
        <w:tblW w:w="9412" w:type="dxa"/>
        <w:tblBorders>
          <w:top w:val="single" w:sz="4" w:space="0" w:color="8A99A3"/>
          <w:left w:val="single" w:sz="4" w:space="0" w:color="8A99A3"/>
          <w:bottom w:val="single" w:sz="4" w:space="0" w:color="8A99A3"/>
          <w:right w:val="single" w:sz="4" w:space="0" w:color="8A99A3"/>
          <w:insideH w:val="single" w:sz="4" w:space="0" w:color="8A99A3"/>
          <w:insideV w:val="single" w:sz="4" w:space="0" w:color="8A99A3"/>
        </w:tblBorders>
        <w:tblLayout w:type="fixed"/>
        <w:tblCellMar>
          <w:top w:w="60" w:type="dxa"/>
          <w:left w:w="90" w:type="dxa"/>
          <w:bottom w:w="60" w:type="dxa"/>
          <w:right w:w="90" w:type="dxa"/>
        </w:tblCellMar>
        <w:tblLook w:val="04A0" w:firstRow="1" w:lastRow="0" w:firstColumn="0" w:lastColumn="0" w:noHBand="0" w:noVBand="1"/>
      </w:tblPr>
      <w:tblGrid>
        <w:gridCol w:w="753"/>
        <w:gridCol w:w="3012"/>
        <w:gridCol w:w="1129"/>
        <w:gridCol w:w="1035"/>
        <w:gridCol w:w="1318"/>
        <w:gridCol w:w="2165"/>
      </w:tblGrid>
      <w:tr>
        <w:trPr>
          <w:tblHeader/>
          <w:cantSplit/>
        </w:trPr>
        <w:tc>
          <w:tcPr>
            <w:tcW w:w="753" w:type="dxa"/>
            <w:shd w:val="clear" w:color="auto" w:fill="DCE6EC"/>
            <w:vAlign w:val="center"/>
          </w:tcPr>
          <w:p>
            <w:pPr>
              <w:spacing w:before="0" w:after="0" w:line="264" w:lineRule="auto"/>
              <w:bidi/>
              <w:jc w:val="center"/>
            </w:pPr>
            <w:r>
              <w:rPr>
                <w:b/>
                <w:bCs/>
                <w:sz w:val="20"/>
                <w:szCs w:val="22"/>
                <w:rtl/>
              </w:rPr>
              <w:t xml:space="preserve">مرحله</w:t>
            </w:r>
          </w:p>
        </w:tc>
        <w:tc>
          <w:tcPr>
            <w:tcW w:w="3012" w:type="dxa"/>
            <w:shd w:val="clear" w:color="auto" w:fill="DCE6EC"/>
            <w:vAlign w:val="center"/>
          </w:tcPr>
          <w:p>
            <w:pPr>
              <w:spacing w:before="0" w:after="0" w:line="264" w:lineRule="auto"/>
              <w:bidi/>
              <w:jc w:val="center"/>
            </w:pPr>
            <w:r>
              <w:rPr>
                <w:b/>
                <w:bCs/>
                <w:sz w:val="20"/>
                <w:szCs w:val="22"/>
                <w:rtl/>
              </w:rPr>
              <w:t xml:space="preserve">خروجی قابل تحویل</w:t>
            </w:r>
          </w:p>
        </w:tc>
        <w:tc>
          <w:tcPr>
            <w:tcW w:w="1129" w:type="dxa"/>
            <w:shd w:val="clear" w:color="auto" w:fill="DCE6EC"/>
            <w:vAlign w:val="center"/>
          </w:tcPr>
          <w:p>
            <w:pPr>
              <w:spacing w:before="0" w:after="0" w:line="264" w:lineRule="auto"/>
              <w:bidi/>
              <w:jc w:val="center"/>
            </w:pPr>
            <w:r>
              <w:rPr>
                <w:b/>
                <w:bCs/>
                <w:sz w:val="20"/>
                <w:szCs w:val="22"/>
                <w:rtl/>
              </w:rPr>
              <w:t xml:space="preserve">مهلت (روز کاری)</w:t>
            </w:r>
          </w:p>
        </w:tc>
        <w:tc>
          <w:tcPr>
            <w:tcW w:w="1035" w:type="dxa"/>
            <w:shd w:val="clear" w:color="auto" w:fill="DCE6EC"/>
            <w:vAlign w:val="center"/>
          </w:tcPr>
          <w:p>
            <w:pPr>
              <w:spacing w:before="0" w:after="0" w:line="264" w:lineRule="auto"/>
              <w:bidi/>
              <w:jc w:val="center"/>
            </w:pPr>
            <w:r>
              <w:rPr>
                <w:b/>
                <w:bCs/>
                <w:sz w:val="20"/>
                <w:szCs w:val="22"/>
                <w:rtl/>
              </w:rPr>
              <w:t xml:space="preserve">سهم (درصد)</w:t>
            </w:r>
          </w:p>
        </w:tc>
        <w:tc>
          <w:tcPr>
            <w:tcW w:w="1318" w:type="dxa"/>
            <w:shd w:val="clear" w:color="auto" w:fill="DCE6EC"/>
            <w:vAlign w:val="center"/>
          </w:tcPr>
          <w:p>
            <w:pPr>
              <w:spacing w:before="0" w:after="0" w:line="264" w:lineRule="auto"/>
              <w:bidi/>
              <w:jc w:val="center"/>
            </w:pPr>
            <w:r>
              <w:rPr>
                <w:b/>
                <w:bCs/>
                <w:sz w:val="20"/>
                <w:szCs w:val="22"/>
                <w:rtl/>
              </w:rPr>
              <w:t xml:space="preserve">مبلغ (ریال)</w:t>
            </w:r>
          </w:p>
        </w:tc>
        <w:tc>
          <w:tcPr>
            <w:tcW w:w="2165" w:type="dxa"/>
            <w:shd w:val="clear" w:color="auto" w:fill="DCE6EC"/>
            <w:vAlign w:val="center"/>
          </w:tcPr>
          <w:p>
            <w:pPr>
              <w:spacing w:before="0" w:after="0" w:line="264" w:lineRule="auto"/>
              <w:bidi/>
              <w:jc w:val="center"/>
            </w:pPr>
            <w:r>
              <w:rPr>
                <w:b/>
                <w:bCs/>
                <w:sz w:val="20"/>
                <w:szCs w:val="22"/>
                <w:rtl/>
              </w:rPr>
              <w:t xml:space="preserve">شرط پرداخت</w:t>
            </w:r>
          </w:p>
        </w:tc>
      </w:tr>
      <w:tr>
        <w:trPr>
          <w:cantSplit/>
        </w:trPr>
        <w:tc>
          <w:tcPr>
            <w:tcW w:w="753" w:type="dxa"/>
            <w:vAlign w:val="center"/>
          </w:tcPr>
          <w:p>
            <w:pPr>
              <w:spacing w:before="0" w:after="0" w:line="264" w:lineRule="auto"/>
              <w:bidi/>
              <w:jc w:val="center"/>
            </w:pPr>
            <w:r>
              <w:rPr>
                <w:sz w:val="20"/>
                <w:szCs w:val="22"/>
                <w:rtl/>
              </w:rPr>
              <w:t xml:space="preserve">۱</w:t>
            </w:r>
          </w:p>
        </w:tc>
        <w:tc>
          <w:tcPr>
            <w:tcW w:w="3012" w:type="dxa"/>
            <w:vAlign w:val="center"/>
          </w:tcPr>
          <w:p>
            <w:pPr>
              <w:spacing w:before="0" w:after="0" w:line="264" w:lineRule="auto"/>
              <w:bidi/>
            </w:pPr>
            <w:r>
              <w:rPr>
                <w:sz w:val="20"/>
                <w:szCs w:val="22"/>
                <w:rtl/>
              </w:rPr>
              <w:t xml:space="preserve">طرح صفحه‌ی اصلی روی نشانی آزمایشی</w:t>
            </w:r>
          </w:p>
        </w:tc>
        <w:tc>
          <w:tcPr>
            <w:tcW w:w="1129" w:type="dxa"/>
            <w:vAlign w:val="center"/>
          </w:tcPr>
          <w:p>
            <w:pPr>
              <w:spacing w:before="0" w:after="0" w:line="264" w:lineRule="auto"/>
              <w:bidi/>
            </w:pPr>
            <w:r>
              <w:rPr>
                <w:sz w:val="20"/>
                <w:szCs w:val="22"/>
                <w:rtl/>
              </w:rPr>
              <w:t xml:space="preserve">……</w:t>
            </w:r>
          </w:p>
        </w:tc>
        <w:tc>
          <w:tcPr>
            <w:tcW w:w="1035" w:type="dxa"/>
            <w:vAlign w:val="center"/>
          </w:tcPr>
          <w:p>
            <w:pPr>
              <w:spacing w:before="0" w:after="0" w:line="264" w:lineRule="auto"/>
              <w:bidi/>
            </w:pPr>
            <w:r>
              <w:rPr>
                <w:sz w:val="20"/>
                <w:szCs w:val="22"/>
                <w:rtl/>
              </w:rPr>
              <w:t xml:space="preserve">……</w:t>
            </w:r>
          </w:p>
        </w:tc>
        <w:tc>
          <w:tcPr>
            <w:tcW w:w="1318" w:type="dxa"/>
            <w:vAlign w:val="center"/>
          </w:tcPr>
          <w:p>
            <w:pPr>
              <w:spacing w:before="0" w:after="0" w:line="264" w:lineRule="auto"/>
              <w:bidi/>
            </w:pPr>
            <w:r>
              <w:rPr>
                <w:sz w:val="20"/>
                <w:szCs w:val="22"/>
                <w:rtl/>
              </w:rPr>
              <w:t xml:space="preserve">……</w:t>
            </w:r>
          </w:p>
        </w:tc>
        <w:tc>
          <w:tcPr>
            <w:tcW w:w="2165" w:type="dxa"/>
            <w:vAlign w:val="center"/>
          </w:tcPr>
          <w:p>
            <w:pPr>
              <w:spacing w:before="0" w:after="0" w:line="264" w:lineRule="auto"/>
              <w:bidi/>
            </w:pPr>
            <w:r>
              <w:rPr>
                <w:sz w:val="20"/>
                <w:szCs w:val="22"/>
                <w:rtl/>
              </w:rPr>
              <w:t xml:space="preserve">پذیرش طرح صفحه‌ی اصلی</w:t>
            </w:r>
          </w:p>
        </w:tc>
      </w:tr>
      <w:tr>
        <w:trPr>
          <w:cantSplit/>
        </w:trPr>
        <w:tc>
          <w:tcPr>
            <w:tcW w:w="753" w:type="dxa"/>
            <w:vAlign w:val="center"/>
          </w:tcPr>
          <w:p>
            <w:pPr>
              <w:spacing w:before="0" w:after="0" w:line="264" w:lineRule="auto"/>
              <w:bidi/>
              <w:jc w:val="center"/>
            </w:pPr>
            <w:r>
              <w:rPr>
                <w:sz w:val="20"/>
                <w:szCs w:val="22"/>
                <w:rtl/>
              </w:rPr>
              <w:t xml:space="preserve">۲</w:t>
            </w:r>
          </w:p>
        </w:tc>
        <w:tc>
          <w:tcPr>
            <w:tcW w:w="3012" w:type="dxa"/>
            <w:vAlign w:val="center"/>
          </w:tcPr>
          <w:p>
            <w:pPr>
              <w:spacing w:before="0" w:after="0" w:line="264" w:lineRule="auto"/>
              <w:bidi/>
            </w:pPr>
            <w:r>
              <w:rPr>
                <w:sz w:val="20"/>
                <w:szCs w:val="22"/>
                <w:rtl/>
              </w:rPr>
              <w:t xml:space="preserve">طرح صفحات داخلی</w:t>
            </w:r>
          </w:p>
        </w:tc>
        <w:tc>
          <w:tcPr>
            <w:tcW w:w="1129" w:type="dxa"/>
            <w:vAlign w:val="center"/>
          </w:tcPr>
          <w:p>
            <w:pPr>
              <w:spacing w:before="0" w:after="0" w:line="264" w:lineRule="auto"/>
              <w:bidi/>
            </w:pPr>
            <w:r>
              <w:rPr>
                <w:sz w:val="20"/>
                <w:szCs w:val="22"/>
                <w:rtl/>
              </w:rPr>
              <w:t xml:space="preserve">……</w:t>
            </w:r>
          </w:p>
        </w:tc>
        <w:tc>
          <w:tcPr>
            <w:tcW w:w="1035" w:type="dxa"/>
            <w:vAlign w:val="center"/>
          </w:tcPr>
          <w:p>
            <w:pPr>
              <w:spacing w:before="0" w:after="0" w:line="264" w:lineRule="auto"/>
              <w:bidi/>
            </w:pPr>
            <w:r>
              <w:rPr>
                <w:sz w:val="20"/>
                <w:szCs w:val="22"/>
                <w:rtl/>
              </w:rPr>
              <w:t xml:space="preserve">……</w:t>
            </w:r>
          </w:p>
        </w:tc>
        <w:tc>
          <w:tcPr>
            <w:tcW w:w="1318" w:type="dxa"/>
            <w:vAlign w:val="center"/>
          </w:tcPr>
          <w:p>
            <w:pPr>
              <w:spacing w:before="0" w:after="0" w:line="264" w:lineRule="auto"/>
              <w:bidi/>
            </w:pPr>
            <w:r>
              <w:rPr>
                <w:sz w:val="20"/>
                <w:szCs w:val="22"/>
                <w:rtl/>
              </w:rPr>
              <w:t xml:space="preserve">……</w:t>
            </w:r>
          </w:p>
        </w:tc>
        <w:tc>
          <w:tcPr>
            <w:tcW w:w="2165" w:type="dxa"/>
            <w:vAlign w:val="center"/>
          </w:tcPr>
          <w:p>
            <w:pPr>
              <w:spacing w:before="0" w:after="0" w:line="264" w:lineRule="auto"/>
              <w:bidi/>
            </w:pPr>
            <w:r>
              <w:rPr>
                <w:sz w:val="20"/>
                <w:szCs w:val="22"/>
                <w:rtl/>
              </w:rPr>
              <w:t xml:space="preserve">پذیرش طرح صفحات</w:t>
            </w:r>
          </w:p>
        </w:tc>
      </w:tr>
      <w:tr>
        <w:trPr>
          <w:cantSplit/>
        </w:trPr>
        <w:tc>
          <w:tcPr>
            <w:tcW w:w="753" w:type="dxa"/>
            <w:vAlign w:val="center"/>
          </w:tcPr>
          <w:p>
            <w:pPr>
              <w:spacing w:before="0" w:after="0" w:line="264" w:lineRule="auto"/>
              <w:bidi/>
              <w:jc w:val="center"/>
            </w:pPr>
            <w:r>
              <w:rPr>
                <w:sz w:val="20"/>
                <w:szCs w:val="22"/>
                <w:rtl/>
              </w:rPr>
              <w:t xml:space="preserve">۳</w:t>
            </w:r>
          </w:p>
        </w:tc>
        <w:tc>
          <w:tcPr>
            <w:tcW w:w="3012" w:type="dxa"/>
            <w:vAlign w:val="center"/>
          </w:tcPr>
          <w:p>
            <w:pPr>
              <w:spacing w:before="0" w:after="0" w:line="264" w:lineRule="auto"/>
              <w:bidi/>
            </w:pPr>
            <w:r>
              <w:rPr>
                <w:sz w:val="20"/>
                <w:szCs w:val="22"/>
                <w:rtl/>
              </w:rPr>
              <w:t xml:space="preserve">پیاده‌سازی کامل صفحات و قابلیت‌ها روی نشانی آزمایشی</w:t>
            </w:r>
          </w:p>
        </w:tc>
        <w:tc>
          <w:tcPr>
            <w:tcW w:w="1129" w:type="dxa"/>
            <w:vAlign w:val="center"/>
          </w:tcPr>
          <w:p>
            <w:pPr>
              <w:spacing w:before="0" w:after="0" w:line="264" w:lineRule="auto"/>
              <w:bidi/>
            </w:pPr>
            <w:r>
              <w:rPr>
                <w:sz w:val="20"/>
                <w:szCs w:val="22"/>
                <w:rtl/>
              </w:rPr>
              <w:t xml:space="preserve">……</w:t>
            </w:r>
          </w:p>
        </w:tc>
        <w:tc>
          <w:tcPr>
            <w:tcW w:w="1035" w:type="dxa"/>
            <w:vAlign w:val="center"/>
          </w:tcPr>
          <w:p>
            <w:pPr>
              <w:spacing w:before="0" w:after="0" w:line="264" w:lineRule="auto"/>
              <w:bidi/>
            </w:pPr>
            <w:r>
              <w:rPr>
                <w:sz w:val="20"/>
                <w:szCs w:val="22"/>
                <w:rtl/>
              </w:rPr>
              <w:t xml:space="preserve">……</w:t>
            </w:r>
          </w:p>
        </w:tc>
        <w:tc>
          <w:tcPr>
            <w:tcW w:w="1318" w:type="dxa"/>
            <w:vAlign w:val="center"/>
          </w:tcPr>
          <w:p>
            <w:pPr>
              <w:spacing w:before="0" w:after="0" w:line="264" w:lineRule="auto"/>
              <w:bidi/>
            </w:pPr>
            <w:r>
              <w:rPr>
                <w:sz w:val="20"/>
                <w:szCs w:val="22"/>
                <w:rtl/>
              </w:rPr>
              <w:t xml:space="preserve">……</w:t>
            </w:r>
          </w:p>
        </w:tc>
        <w:tc>
          <w:tcPr>
            <w:tcW w:w="2165" w:type="dxa"/>
            <w:vAlign w:val="center"/>
          </w:tcPr>
          <w:p>
            <w:pPr>
              <w:spacing w:before="0" w:after="0" w:line="264" w:lineRule="auto"/>
              <w:bidi/>
            </w:pPr>
            <w:r>
              <w:rPr>
                <w:sz w:val="20"/>
                <w:szCs w:val="22"/>
                <w:rtl/>
              </w:rPr>
              <w:t xml:space="preserve">پذیرش نسخه‌ی کامل</w:t>
            </w:r>
          </w:p>
        </w:tc>
      </w:tr>
      <w:tr>
        <w:trPr>
          <w:cantSplit/>
        </w:trPr>
        <w:tc>
          <w:tcPr>
            <w:tcW w:w="753" w:type="dxa"/>
            <w:vAlign w:val="center"/>
          </w:tcPr>
          <w:p>
            <w:pPr>
              <w:spacing w:before="0" w:after="0" w:line="264" w:lineRule="auto"/>
              <w:bidi/>
              <w:jc w:val="center"/>
            </w:pPr>
            <w:r>
              <w:rPr>
                <w:sz w:val="20"/>
                <w:szCs w:val="22"/>
                <w:rtl/>
              </w:rPr>
              <w:t xml:space="preserve">۴</w:t>
            </w:r>
          </w:p>
        </w:tc>
        <w:tc>
          <w:tcPr>
            <w:tcW w:w="3012" w:type="dxa"/>
            <w:vAlign w:val="center"/>
          </w:tcPr>
          <w:p>
            <w:pPr>
              <w:spacing w:before="0" w:after="0" w:line="264" w:lineRule="auto"/>
              <w:bidi/>
            </w:pPr>
            <w:r>
              <w:rPr>
                <w:sz w:val="20"/>
                <w:szCs w:val="22"/>
                <w:rtl/>
              </w:rPr>
              <w:t xml:space="preserve">انتشار روی دامنه‌ی اصلی و تحویل نهایی</w:t>
            </w:r>
          </w:p>
        </w:tc>
        <w:tc>
          <w:tcPr>
            <w:tcW w:w="1129" w:type="dxa"/>
            <w:vAlign w:val="center"/>
          </w:tcPr>
          <w:p>
            <w:pPr>
              <w:spacing w:before="0" w:after="0" w:line="264" w:lineRule="auto"/>
              <w:bidi/>
            </w:pPr>
            <w:r>
              <w:rPr>
                <w:sz w:val="20"/>
                <w:szCs w:val="22"/>
                <w:rtl/>
              </w:rPr>
              <w:t xml:space="preserve">……</w:t>
            </w:r>
          </w:p>
        </w:tc>
        <w:tc>
          <w:tcPr>
            <w:tcW w:w="1035" w:type="dxa"/>
            <w:vAlign w:val="center"/>
          </w:tcPr>
          <w:p>
            <w:pPr>
              <w:spacing w:before="0" w:after="0" w:line="264" w:lineRule="auto"/>
              <w:bidi/>
            </w:pPr>
            <w:r>
              <w:rPr>
                <w:sz w:val="20"/>
                <w:szCs w:val="22"/>
                <w:rtl/>
              </w:rPr>
              <w:t xml:space="preserve">……</w:t>
            </w:r>
          </w:p>
        </w:tc>
        <w:tc>
          <w:tcPr>
            <w:tcW w:w="1318" w:type="dxa"/>
            <w:vAlign w:val="center"/>
          </w:tcPr>
          <w:p>
            <w:pPr>
              <w:spacing w:before="0" w:after="0" w:line="264" w:lineRule="auto"/>
              <w:bidi/>
            </w:pPr>
            <w:r>
              <w:rPr>
                <w:sz w:val="20"/>
                <w:szCs w:val="22"/>
                <w:rtl/>
              </w:rPr>
              <w:t xml:space="preserve">……</w:t>
            </w:r>
          </w:p>
        </w:tc>
        <w:tc>
          <w:tcPr>
            <w:tcW w:w="2165" w:type="dxa"/>
            <w:vAlign w:val="center"/>
          </w:tcPr>
          <w:p>
            <w:pPr>
              <w:spacing w:before="0" w:after="0" w:line="264" w:lineRule="auto"/>
              <w:bidi/>
            </w:pPr>
            <w:r>
              <w:rPr>
                <w:sz w:val="20"/>
                <w:szCs w:val="22"/>
                <w:rtl/>
              </w:rPr>
              <w:t xml:space="preserve">تکمیل و امضای پیوست ۴</w:t>
            </w:r>
          </w:p>
        </w:tc>
      </w:tr>
      <w:tr>
        <w:trPr>
          <w:cantSplit/>
        </w:trPr>
        <w:tc>
          <w:tcPr>
            <w:tcW w:w="753" w:type="dxa"/>
            <w:vAlign w:val="center"/>
          </w:tcPr>
          <w:p>
            <w:pPr>
              <w:spacing w:before="0" w:after="0" w:line="264" w:lineRule="auto"/>
              <w:bidi/>
              <w:jc w:val="center"/>
            </w:pPr>
          </w:p>
        </w:tc>
        <w:tc>
          <w:tcPr>
            <w:tcW w:w="3012" w:type="dxa"/>
            <w:vAlign w:val="center"/>
          </w:tcPr>
          <w:p>
            <w:pPr>
              <w:spacing w:before="0" w:after="0" w:line="264" w:lineRule="auto"/>
              <w:bidi/>
            </w:pPr>
            <w:r>
              <w:rPr>
                <w:sz w:val="20"/>
                <w:szCs w:val="22"/>
                <w:rtl/>
              </w:rPr>
              <w:t xml:space="preserve">جمع</w:t>
            </w:r>
          </w:p>
        </w:tc>
        <w:tc>
          <w:tcPr>
            <w:tcW w:w="1129" w:type="dxa"/>
            <w:vAlign w:val="center"/>
          </w:tcPr>
          <w:p>
            <w:pPr>
              <w:spacing w:before="0" w:after="0" w:line="264" w:lineRule="auto"/>
              <w:bidi/>
            </w:pPr>
            <w:r>
              <w:rPr>
                <w:sz w:val="20"/>
                <w:szCs w:val="22"/>
                <w:rtl/>
              </w:rPr>
              <w:t xml:space="preserve">……</w:t>
            </w:r>
          </w:p>
        </w:tc>
        <w:tc>
          <w:tcPr>
            <w:tcW w:w="1035" w:type="dxa"/>
            <w:vAlign w:val="center"/>
          </w:tcPr>
          <w:p>
            <w:pPr>
              <w:spacing w:before="0" w:after="0" w:line="264" w:lineRule="auto"/>
              <w:bidi/>
            </w:pPr>
            <w:r>
              <w:rPr>
                <w:sz w:val="20"/>
                <w:szCs w:val="22"/>
                <w:rtl/>
              </w:rPr>
              <w:t xml:space="preserve">۱۰۰</w:t>
            </w:r>
          </w:p>
        </w:tc>
        <w:tc>
          <w:tcPr>
            <w:tcW w:w="1318" w:type="dxa"/>
            <w:vAlign w:val="center"/>
          </w:tcPr>
          <w:p>
            <w:pPr>
              <w:spacing w:before="0" w:after="0" w:line="264" w:lineRule="auto"/>
              <w:bidi/>
            </w:pPr>
            <w:r>
              <w:rPr>
                <w:sz w:val="20"/>
                <w:szCs w:val="22"/>
                <w:rtl/>
              </w:rPr>
              <w:t xml:space="preserve">……</w:t>
            </w:r>
          </w:p>
        </w:tc>
        <w:tc>
          <w:tcPr>
            <w:tcW w:w="2165" w:type="dxa"/>
            <w:vAlign w:val="center"/>
          </w:tcPr>
          <w:p>
            <w:pPr>
              <w:spacing w:before="0" w:after="0" w:line="264" w:lineRule="auto"/>
              <w:bidi/>
            </w:pPr>
          </w:p>
        </w:tc>
      </w:tr>
    </w:tbl>
    <w:p>
      <w:pPr>
        <w:spacing w:after="120"/>
        <w:bidi/>
        <w:jc w:val="both"/>
      </w:pPr>
    </w:p>
    <w:p>
      <w:pPr>
        <w:pStyle w:val="Heading1"/>
        <w:keepNext/>
        <w:bidi/>
        <w:jc w:val="both"/>
      </w:pPr>
      <w:r>
        <w:rPr>
          <w:rtl/>
        </w:rPr>
        <w:t xml:space="preserve">پیوست ۴ — چک‌لیست تحویل نهایی و خروج</w:t>
      </w:r>
    </w:p>
    <w:p>
      <w:pPr>
        <w:bidi/>
        <w:jc w:val="both"/>
      </w:pPr>
      <w:r>
        <w:rPr>
          <w:rtl/>
        </w:rPr>
        <w:t xml:space="preserve">این چک‌لیست هم در تحویل نهایی و هم در صورت فسخ (بند ۱۶‏-‏۴) تکمیل و امضا می‌شود. هر ردیفی که «تحویل شد» نخورده، تحویل ناقص است.</w:t>
      </w:r>
    </w:p>
    <w:tbl>
      <w:tblPr>
        <w:bidiVisual/>
        <w:tblW w:w="9412" w:type="dxa"/>
        <w:tblBorders>
          <w:top w:val="single" w:sz="4" w:space="0" w:color="8A99A3"/>
          <w:left w:val="single" w:sz="4" w:space="0" w:color="8A99A3"/>
          <w:bottom w:val="single" w:sz="4" w:space="0" w:color="8A99A3"/>
          <w:right w:val="single" w:sz="4" w:space="0" w:color="8A99A3"/>
          <w:insideH w:val="single" w:sz="4" w:space="0" w:color="8A99A3"/>
          <w:insideV w:val="single" w:sz="4" w:space="0" w:color="8A99A3"/>
        </w:tblBorders>
        <w:tblLayout w:type="fixed"/>
        <w:tblCellMar>
          <w:top w:w="60" w:type="dxa"/>
          <w:left w:w="90" w:type="dxa"/>
          <w:bottom w:w="60" w:type="dxa"/>
          <w:right w:w="90" w:type="dxa"/>
        </w:tblCellMar>
        <w:tblLook w:val="04A0" w:firstRow="1" w:lastRow="0" w:firstColumn="0" w:lastColumn="0" w:noHBand="0" w:noVBand="1"/>
      </w:tblPr>
      <w:tblGrid>
        <w:gridCol w:w="659"/>
        <w:gridCol w:w="5177"/>
        <w:gridCol w:w="1035"/>
        <w:gridCol w:w="2541"/>
      </w:tblGrid>
      <w:tr>
        <w:trPr>
          <w:tblHeader/>
          <w:cantSplit/>
        </w:trPr>
        <w:tc>
          <w:tcPr>
            <w:tcW w:w="659" w:type="dxa"/>
            <w:shd w:val="clear" w:color="auto" w:fill="DCE6EC"/>
            <w:vAlign w:val="center"/>
          </w:tcPr>
          <w:p>
            <w:pPr>
              <w:spacing w:before="0" w:after="0" w:line="264" w:lineRule="auto"/>
              <w:bidi/>
              <w:jc w:val="center"/>
            </w:pPr>
            <w:r>
              <w:rPr>
                <w:b/>
                <w:bCs/>
                <w:sz w:val="20"/>
                <w:szCs w:val="22"/>
                <w:rtl/>
              </w:rPr>
              <w:t xml:space="preserve">ردیف</w:t>
            </w:r>
          </w:p>
        </w:tc>
        <w:tc>
          <w:tcPr>
            <w:tcW w:w="5177" w:type="dxa"/>
            <w:shd w:val="clear" w:color="auto" w:fill="DCE6EC"/>
            <w:vAlign w:val="center"/>
          </w:tcPr>
          <w:p>
            <w:pPr>
              <w:spacing w:before="0" w:after="0" w:line="264" w:lineRule="auto"/>
              <w:bidi/>
              <w:jc w:val="center"/>
            </w:pPr>
            <w:r>
              <w:rPr>
                <w:b/>
                <w:bCs/>
                <w:sz w:val="20"/>
                <w:szCs w:val="22"/>
                <w:rtl/>
              </w:rPr>
              <w:t xml:space="preserve">مورد</w:t>
            </w:r>
          </w:p>
        </w:tc>
        <w:tc>
          <w:tcPr>
            <w:tcW w:w="1035" w:type="dxa"/>
            <w:shd w:val="clear" w:color="auto" w:fill="DCE6EC"/>
            <w:vAlign w:val="center"/>
          </w:tcPr>
          <w:p>
            <w:pPr>
              <w:spacing w:before="0" w:after="0" w:line="264" w:lineRule="auto"/>
              <w:bidi/>
              <w:jc w:val="center"/>
            </w:pPr>
            <w:r>
              <w:rPr>
                <w:b/>
                <w:bCs/>
                <w:sz w:val="20"/>
                <w:szCs w:val="22"/>
                <w:rtl/>
              </w:rPr>
              <w:t xml:space="preserve">تحویل شد</w:t>
            </w:r>
          </w:p>
        </w:tc>
        <w:tc>
          <w:tcPr>
            <w:tcW w:w="2541" w:type="dxa"/>
            <w:shd w:val="clear" w:color="auto" w:fill="DCE6EC"/>
            <w:vAlign w:val="center"/>
          </w:tcPr>
          <w:p>
            <w:pPr>
              <w:spacing w:before="0" w:after="0" w:line="264" w:lineRule="auto"/>
              <w:bidi/>
              <w:jc w:val="center"/>
            </w:pPr>
            <w:r>
              <w:rPr>
                <w:b/>
                <w:bCs/>
                <w:sz w:val="20"/>
                <w:szCs w:val="22"/>
                <w:rtl/>
              </w:rPr>
              <w:t xml:space="preserve">توضیح / محل نگهداری</w:t>
            </w:r>
          </w:p>
        </w:tc>
      </w:tr>
      <w:tr>
        <w:trPr>
          <w:cantSplit/>
        </w:trPr>
        <w:tc>
          <w:tcPr>
            <w:tcW w:w="659" w:type="dxa"/>
            <w:vAlign w:val="center"/>
          </w:tcPr>
          <w:p>
            <w:pPr>
              <w:spacing w:before="0" w:after="0" w:line="264" w:lineRule="auto"/>
              <w:bidi/>
              <w:jc w:val="center"/>
            </w:pPr>
            <w:r>
              <w:rPr>
                <w:sz w:val="20"/>
                <w:szCs w:val="22"/>
                <w:rtl/>
              </w:rPr>
              <w:t xml:space="preserve">۱</w:t>
            </w:r>
          </w:p>
        </w:tc>
        <w:tc>
          <w:tcPr>
            <w:tcW w:w="5177" w:type="dxa"/>
            <w:vAlign w:val="center"/>
          </w:tcPr>
          <w:p>
            <w:pPr>
              <w:spacing w:before="0" w:after="0" w:line="264" w:lineRule="auto"/>
              <w:bidi/>
            </w:pPr>
            <w:r>
              <w:rPr>
                <w:sz w:val="20"/>
                <w:szCs w:val="22"/>
                <w:rtl/>
              </w:rPr>
              <w:t xml:space="preserve">سورس‌کد کامل (مخزن کد یا فایل کامل، نه فقط نسخه‌ی اجرایی)</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۲</w:t>
            </w:r>
          </w:p>
        </w:tc>
        <w:tc>
          <w:tcPr>
            <w:tcW w:w="5177" w:type="dxa"/>
            <w:vAlign w:val="center"/>
          </w:tcPr>
          <w:p>
            <w:pPr>
              <w:spacing w:before="0" w:after="0" w:line="264" w:lineRule="auto"/>
              <w:bidi/>
            </w:pPr>
            <w:r>
              <w:rPr>
                <w:sz w:val="20"/>
                <w:szCs w:val="22"/>
                <w:rtl/>
              </w:rPr>
              <w:t xml:space="preserve">نسخه‌ی پشتیبان کامل پایگاه داده — تاریخ: ……</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۳</w:t>
            </w:r>
          </w:p>
        </w:tc>
        <w:tc>
          <w:tcPr>
            <w:tcW w:w="5177" w:type="dxa"/>
            <w:vAlign w:val="center"/>
          </w:tcPr>
          <w:p>
            <w:pPr>
              <w:spacing w:before="0" w:after="0" w:line="264" w:lineRule="auto"/>
              <w:bidi/>
            </w:pPr>
            <w:r>
              <w:rPr>
                <w:sz w:val="20"/>
                <w:szCs w:val="22"/>
                <w:rtl/>
              </w:rPr>
              <w:t xml:space="preserve">فایل‌های لایه‌باز طراحی و لوگو</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۴</w:t>
            </w:r>
          </w:p>
        </w:tc>
        <w:tc>
          <w:tcPr>
            <w:tcW w:w="5177" w:type="dxa"/>
            <w:vAlign w:val="center"/>
          </w:tcPr>
          <w:p>
            <w:pPr>
              <w:spacing w:before="0" w:after="0" w:line="264" w:lineRule="auto"/>
              <w:bidi/>
            </w:pPr>
            <w:r>
              <w:rPr>
                <w:sz w:val="20"/>
                <w:szCs w:val="22"/>
                <w:rtl/>
              </w:rPr>
              <w:t xml:space="preserve">دسترسی مدیر کل پنل وب‌سایت</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۵</w:t>
            </w:r>
          </w:p>
        </w:tc>
        <w:tc>
          <w:tcPr>
            <w:tcW w:w="5177" w:type="dxa"/>
            <w:vAlign w:val="center"/>
          </w:tcPr>
          <w:p>
            <w:pPr>
              <w:spacing w:before="0" w:after="0" w:line="264" w:lineRule="auto"/>
              <w:bidi/>
            </w:pPr>
            <w:r>
              <w:rPr>
                <w:sz w:val="20"/>
                <w:szCs w:val="22"/>
                <w:rtl/>
              </w:rPr>
              <w:t xml:space="preserve">پنل دامنه — دارنده: کارفرما — شناسه‌ی ایرنیک / حساب ثبت‌کننده: ……</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۶</w:t>
            </w:r>
          </w:p>
        </w:tc>
        <w:tc>
          <w:tcPr>
            <w:tcW w:w="5177" w:type="dxa"/>
            <w:vAlign w:val="center"/>
          </w:tcPr>
          <w:p>
            <w:pPr>
              <w:spacing w:before="0" w:after="0" w:line="264" w:lineRule="auto"/>
              <w:bidi/>
            </w:pPr>
            <w:r>
              <w:rPr>
                <w:sz w:val="20"/>
                <w:szCs w:val="22"/>
                <w:rtl/>
              </w:rPr>
              <w:t xml:space="preserve">پنل میزبانی یا سرور (به نام کارفرما)</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۷</w:t>
            </w:r>
          </w:p>
        </w:tc>
        <w:tc>
          <w:tcPr>
            <w:tcW w:w="5177" w:type="dxa"/>
            <w:vAlign w:val="center"/>
          </w:tcPr>
          <w:p>
            <w:pPr>
              <w:spacing w:before="0" w:after="0" w:line="264" w:lineRule="auto"/>
              <w:bidi/>
            </w:pPr>
            <w:r>
              <w:rPr>
                <w:sz w:val="20"/>
                <w:szCs w:val="22"/>
                <w:rtl/>
              </w:rPr>
              <w:t xml:space="preserve">مالکیت تأییدشده‌ی </w:t>
            </w:r>
            <w:r>
              <w:rPr>
                <w:rFonts w:ascii="Tahoma" w:hAnsi="Tahoma" w:cs="Tahoma"/>
                <w:sz w:val="18"/>
                <w:szCs w:val="18"/>
              </w:rPr>
              <w:t xml:space="preserve">Google Search Console</w:t>
            </w:r>
            <w:r>
              <w:rPr>
                <w:sz w:val="20"/>
                <w:szCs w:val="22"/>
                <w:rtl/>
              </w:rPr>
              <w:t xml:space="preserve"> برای کارفرما</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۸</w:t>
            </w:r>
          </w:p>
        </w:tc>
        <w:tc>
          <w:tcPr>
            <w:tcW w:w="5177" w:type="dxa"/>
            <w:vAlign w:val="center"/>
          </w:tcPr>
          <w:p>
            <w:pPr>
              <w:spacing w:before="0" w:after="0" w:line="264" w:lineRule="auto"/>
              <w:bidi/>
            </w:pPr>
            <w:r>
              <w:rPr>
                <w:sz w:val="20"/>
                <w:szCs w:val="22"/>
                <w:rtl/>
              </w:rPr>
              <w:t xml:space="preserve">دسترسی مدیر </w:t>
            </w:r>
            <w:r>
              <w:rPr>
                <w:rFonts w:ascii="Tahoma" w:hAnsi="Tahoma" w:cs="Tahoma"/>
                <w:sz w:val="18"/>
                <w:szCs w:val="18"/>
              </w:rPr>
              <w:t xml:space="preserve">Google Analytics</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۹</w:t>
            </w:r>
          </w:p>
        </w:tc>
        <w:tc>
          <w:tcPr>
            <w:tcW w:w="5177" w:type="dxa"/>
            <w:vAlign w:val="center"/>
          </w:tcPr>
          <w:p>
            <w:pPr>
              <w:spacing w:before="0" w:after="0" w:line="264" w:lineRule="auto"/>
              <w:bidi/>
            </w:pPr>
            <w:r>
              <w:rPr>
                <w:sz w:val="20"/>
                <w:szCs w:val="22"/>
                <w:rtl/>
              </w:rPr>
              <w:t xml:space="preserve">پنل درگاه پرداخت (به نام و حساب بانکی کارفرما)</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۱۰</w:t>
            </w:r>
          </w:p>
        </w:tc>
        <w:tc>
          <w:tcPr>
            <w:tcW w:w="5177" w:type="dxa"/>
            <w:vAlign w:val="center"/>
          </w:tcPr>
          <w:p>
            <w:pPr>
              <w:spacing w:before="0" w:after="0" w:line="264" w:lineRule="auto"/>
              <w:bidi/>
            </w:pPr>
            <w:r>
              <w:rPr>
                <w:sz w:val="20"/>
                <w:szCs w:val="22"/>
                <w:rtl/>
              </w:rPr>
              <w:t xml:space="preserve">پنل پیامک و رایانامه‌ی سازمانی</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۱۱</w:t>
            </w:r>
          </w:p>
        </w:tc>
        <w:tc>
          <w:tcPr>
            <w:tcW w:w="5177" w:type="dxa"/>
            <w:vAlign w:val="center"/>
          </w:tcPr>
          <w:p>
            <w:pPr>
              <w:spacing w:before="0" w:after="0" w:line="264" w:lineRule="auto"/>
              <w:bidi/>
            </w:pPr>
            <w:r>
              <w:rPr>
                <w:sz w:val="20"/>
                <w:szCs w:val="22"/>
                <w:rtl/>
              </w:rPr>
              <w:t xml:space="preserve">فهرست اجزای شخص ثالث و مجوزها (جدول «د» پیوست ۱)</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۱۲</w:t>
            </w:r>
          </w:p>
        </w:tc>
        <w:tc>
          <w:tcPr>
            <w:tcW w:w="5177" w:type="dxa"/>
            <w:vAlign w:val="center"/>
          </w:tcPr>
          <w:p>
            <w:pPr>
              <w:spacing w:before="0" w:after="0" w:line="264" w:lineRule="auto"/>
              <w:bidi/>
            </w:pPr>
            <w:r>
              <w:rPr>
                <w:sz w:val="20"/>
                <w:szCs w:val="22"/>
                <w:rtl/>
              </w:rPr>
              <w:t xml:space="preserve">راهنمای راه‌اندازی، تنظیمات و نگهداری</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۱۳</w:t>
            </w:r>
          </w:p>
        </w:tc>
        <w:tc>
          <w:tcPr>
            <w:tcW w:w="5177" w:type="dxa"/>
            <w:vAlign w:val="center"/>
          </w:tcPr>
          <w:p>
            <w:pPr>
              <w:spacing w:before="0" w:after="0" w:line="264" w:lineRule="auto"/>
              <w:bidi/>
            </w:pPr>
            <w:r>
              <w:rPr>
                <w:sz w:val="20"/>
                <w:szCs w:val="22"/>
                <w:rtl/>
              </w:rPr>
              <w:t xml:space="preserve">حذف دسترسی‌های موقت مجری (در صورت درخواست کارفرما)</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r>
        <w:trPr>
          <w:cantSplit/>
        </w:trPr>
        <w:tc>
          <w:tcPr>
            <w:tcW w:w="659" w:type="dxa"/>
            <w:vAlign w:val="center"/>
          </w:tcPr>
          <w:p>
            <w:pPr>
              <w:spacing w:before="0" w:after="0" w:line="264" w:lineRule="auto"/>
              <w:bidi/>
              <w:jc w:val="center"/>
            </w:pPr>
            <w:r>
              <w:rPr>
                <w:sz w:val="20"/>
                <w:szCs w:val="22"/>
                <w:rtl/>
              </w:rPr>
              <w:t xml:space="preserve">۱۴</w:t>
            </w:r>
          </w:p>
        </w:tc>
        <w:tc>
          <w:tcPr>
            <w:tcW w:w="5177" w:type="dxa"/>
            <w:vAlign w:val="center"/>
          </w:tcPr>
          <w:p>
            <w:pPr>
              <w:spacing w:before="0" w:after="0" w:line="264" w:lineRule="auto"/>
              <w:bidi/>
            </w:pPr>
            <w:r>
              <w:rPr>
                <w:sz w:val="20"/>
                <w:szCs w:val="22"/>
                <w:rtl/>
              </w:rPr>
              <w:t xml:space="preserve">……</w:t>
            </w:r>
          </w:p>
        </w:tc>
        <w:tc>
          <w:tcPr>
            <w:tcW w:w="1035" w:type="dxa"/>
            <w:vAlign w:val="center"/>
          </w:tcPr>
          <w:p>
            <w:pPr>
              <w:spacing w:before="0" w:after="0" w:line="264" w:lineRule="auto"/>
              <w:bidi/>
            </w:pPr>
            <w:r>
              <w:rPr>
                <w:sz w:val="20"/>
                <w:szCs w:val="22"/>
                <w:rtl/>
              </w:rPr>
              <w:t xml:space="preserve">[   ]</w:t>
            </w:r>
          </w:p>
        </w:tc>
        <w:tc>
          <w:tcPr>
            <w:tcW w:w="2541" w:type="dxa"/>
            <w:vAlign w:val="center"/>
          </w:tcPr>
          <w:p>
            <w:pPr>
              <w:spacing w:before="0" w:after="0" w:line="264" w:lineRule="auto"/>
              <w:bidi/>
            </w:pPr>
            <w:r>
              <w:rPr>
                <w:sz w:val="20"/>
                <w:szCs w:val="22"/>
                <w:rtl/>
              </w:rPr>
              <w:t xml:space="preserve">……</w:t>
            </w:r>
          </w:p>
        </w:tc>
      </w:tr>
    </w:tbl>
    <w:p>
      <w:pPr>
        <w:spacing w:after="120"/>
        <w:bidi/>
        <w:jc w:val="both"/>
      </w:pPr>
    </w:p>
    <w:p>
      <w:pPr>
        <w:keepNext/>
        <w:bidi/>
        <w:jc w:val="both"/>
      </w:pPr>
      <w:r>
        <w:rPr>
          <w:rtl/>
        </w:rPr>
        <w:t xml:space="preserve">صورت‌جلسه‌ی تحویل در تاریخ ………… تنظیم و امضا شد.</w:t>
      </w:r>
    </w:p>
    <w:tbl>
      <w:tblPr>
        <w:bidiVisual/>
        <w:tblW w:w="9412" w:type="dxa"/>
        <w:tblBorders>
          <w:top w:val="single" w:sz="4" w:space="0" w:color="8A99A3"/>
          <w:left w:val="single" w:sz="4" w:space="0" w:color="8A99A3"/>
          <w:bottom w:val="single" w:sz="4" w:space="0" w:color="8A99A3"/>
          <w:right w:val="single" w:sz="4" w:space="0" w:color="8A99A3"/>
          <w:insideH w:val="single" w:sz="4" w:space="0" w:color="8A99A3"/>
          <w:insideV w:val="single" w:sz="4" w:space="0" w:color="8A99A3"/>
        </w:tblBorders>
        <w:tblLayout w:type="fixed"/>
        <w:tblCellMar>
          <w:top w:w="60" w:type="dxa"/>
          <w:left w:w="90" w:type="dxa"/>
          <w:bottom w:w="60" w:type="dxa"/>
          <w:right w:w="90" w:type="dxa"/>
        </w:tblCellMar>
        <w:tblLook w:val="04A0" w:firstRow="1" w:lastRow="0" w:firstColumn="0" w:lastColumn="0" w:noHBand="0" w:noVBand="1"/>
      </w:tblPr>
      <w:tblGrid>
        <w:gridCol w:w="4706"/>
        <w:gridCol w:w="4706"/>
      </w:tblGrid>
      <w:tr>
        <w:trPr>
          <w:tblHeader/>
          <w:cantSplit/>
        </w:trPr>
        <w:tc>
          <w:tcPr>
            <w:tcW w:w="4706" w:type="dxa"/>
            <w:shd w:val="clear" w:color="auto" w:fill="DCE6EC"/>
            <w:vAlign w:val="center"/>
          </w:tcPr>
          <w:p>
            <w:pPr>
              <w:spacing w:before="0" w:after="0" w:line="264" w:lineRule="auto"/>
              <w:bidi/>
              <w:jc w:val="center"/>
            </w:pPr>
            <w:r>
              <w:rPr>
                <w:b/>
                <w:bCs/>
                <w:sz w:val="20"/>
                <w:szCs w:val="22"/>
                <w:rtl/>
              </w:rPr>
              <w:t xml:space="preserve">کارفرما</w:t>
            </w:r>
          </w:p>
        </w:tc>
        <w:tc>
          <w:tcPr>
            <w:tcW w:w="4706" w:type="dxa"/>
            <w:shd w:val="clear" w:color="auto" w:fill="DCE6EC"/>
            <w:vAlign w:val="center"/>
          </w:tcPr>
          <w:p>
            <w:pPr>
              <w:spacing w:before="0" w:after="0" w:line="264" w:lineRule="auto"/>
              <w:bidi/>
              <w:jc w:val="center"/>
            </w:pPr>
            <w:r>
              <w:rPr>
                <w:b/>
                <w:bCs/>
                <w:sz w:val="20"/>
                <w:szCs w:val="22"/>
                <w:rtl/>
              </w:rPr>
              <w:t xml:space="preserve">مجری</w:t>
            </w:r>
          </w:p>
        </w:tc>
      </w:tr>
      <w:tr>
        <w:trPr>
          <w:cantSplit/>
          <w:trHeight w:val="560" w:hRule="atLeast"/>
        </w:trPr>
        <w:tc>
          <w:tcPr>
            <w:tcW w:w="4706" w:type="dxa"/>
            <w:vAlign w:val="center"/>
          </w:tcPr>
          <w:p>
            <w:pPr>
              <w:spacing w:before="0" w:after="0" w:line="264" w:lineRule="auto"/>
              <w:bidi/>
            </w:pPr>
            <w:r>
              <w:rPr>
                <w:sz w:val="20"/>
                <w:szCs w:val="22"/>
                <w:rtl/>
              </w:rPr>
              <w:t xml:space="preserve">نام و نام خانوادگی: …………</w:t>
            </w:r>
          </w:p>
        </w:tc>
        <w:tc>
          <w:tcPr>
            <w:tcW w:w="4706" w:type="dxa"/>
            <w:vAlign w:val="center"/>
          </w:tcPr>
          <w:p>
            <w:pPr>
              <w:spacing w:before="0" w:after="0" w:line="264" w:lineRule="auto"/>
              <w:bidi/>
            </w:pPr>
            <w:r>
              <w:rPr>
                <w:sz w:val="20"/>
                <w:szCs w:val="22"/>
                <w:rtl/>
              </w:rPr>
              <w:t xml:space="preserve">نام و نام خانوادگی: …………</w:t>
            </w:r>
          </w:p>
        </w:tc>
      </w:tr>
      <w:tr>
        <w:trPr>
          <w:cantSplit/>
          <w:trHeight w:val="560" w:hRule="atLeast"/>
        </w:trPr>
        <w:tc>
          <w:tcPr>
            <w:tcW w:w="4706" w:type="dxa"/>
            <w:vAlign w:val="center"/>
          </w:tcPr>
          <w:p>
            <w:pPr>
              <w:spacing w:before="0" w:after="0" w:line="264" w:lineRule="auto"/>
              <w:bidi/>
            </w:pPr>
            <w:r>
              <w:rPr>
                <w:sz w:val="20"/>
                <w:szCs w:val="22"/>
                <w:rtl/>
              </w:rPr>
              <w:t xml:space="preserve">امضا:</w:t>
            </w:r>
          </w:p>
          <w:p>
            <w:pPr>
              <w:spacing w:before="0" w:after="0" w:line="264" w:lineRule="auto"/>
              <w:bidi/>
            </w:pPr>
          </w:p>
        </w:tc>
        <w:tc>
          <w:tcPr>
            <w:tcW w:w="4706" w:type="dxa"/>
            <w:vAlign w:val="center"/>
          </w:tcPr>
          <w:p>
            <w:pPr>
              <w:spacing w:before="0" w:after="0" w:line="264" w:lineRule="auto"/>
              <w:bidi/>
            </w:pPr>
            <w:r>
              <w:rPr>
                <w:sz w:val="20"/>
                <w:szCs w:val="22"/>
                <w:rtl/>
              </w:rPr>
              <w:t xml:space="preserve">امضا:</w:t>
            </w:r>
          </w:p>
          <w:p>
            <w:pPr>
              <w:spacing w:before="0" w:after="0" w:line="264" w:lineRule="auto"/>
              <w:bidi/>
            </w:pPr>
          </w:p>
        </w:tc>
      </w:tr>
    </w:tbl>
    <w:p>
      <w:pPr>
        <w:spacing w:after="120"/>
        <w:bidi/>
        <w:jc w:val="both"/>
      </w:pPr>
    </w:p>
    <w:p>
      <w:pPr>
        <w:pStyle w:val="Heading1"/>
        <w:keepNext/>
        <w:bidi/>
        <w:jc w:val="both"/>
      </w:pPr>
      <w:r>
        <w:rPr>
          <w:rtl/>
        </w:rPr>
        <w:t xml:space="preserve">پیوست ۵ — شرایط پشتیبانی (اختیاری)</w:t>
      </w:r>
    </w:p>
    <w:tbl>
      <w:tblPr>
        <w:bidiVisual/>
        <w:tblW w:w="9412" w:type="dxa"/>
        <w:tblBorders>
          <w:top w:val="single" w:sz="4" w:space="0" w:color="8A99A3"/>
          <w:left w:val="single" w:sz="4" w:space="0" w:color="8A99A3"/>
          <w:bottom w:val="single" w:sz="4" w:space="0" w:color="8A99A3"/>
          <w:right w:val="single" w:sz="4" w:space="0" w:color="8A99A3"/>
          <w:insideH w:val="single" w:sz="4" w:space="0" w:color="8A99A3"/>
          <w:insideV w:val="single" w:sz="4" w:space="0" w:color="8A99A3"/>
        </w:tblBorders>
        <w:tblLayout w:type="fixed"/>
        <w:tblCellMar>
          <w:top w:w="60" w:type="dxa"/>
          <w:left w:w="90" w:type="dxa"/>
          <w:bottom w:w="60" w:type="dxa"/>
          <w:right w:w="90" w:type="dxa"/>
        </w:tblCellMar>
        <w:tblLook w:val="04A0" w:firstRow="1" w:lastRow="0" w:firstColumn="0" w:lastColumn="0" w:noHBand="0" w:noVBand="1"/>
      </w:tblPr>
      <w:tblGrid>
        <w:gridCol w:w="3294"/>
        <w:gridCol w:w="6118"/>
      </w:tblGrid>
      <w:tr>
        <w:trPr>
          <w:tblHeader/>
          <w:cantSplit/>
        </w:trPr>
        <w:tc>
          <w:tcPr>
            <w:tcW w:w="3294" w:type="dxa"/>
            <w:shd w:val="clear" w:color="auto" w:fill="DCE6EC"/>
            <w:vAlign w:val="center"/>
          </w:tcPr>
          <w:p>
            <w:pPr>
              <w:spacing w:before="0" w:after="0" w:line="264" w:lineRule="auto"/>
              <w:bidi/>
              <w:jc w:val="center"/>
            </w:pPr>
            <w:r>
              <w:rPr>
                <w:b/>
                <w:bCs/>
                <w:sz w:val="20"/>
                <w:szCs w:val="22"/>
                <w:rtl/>
              </w:rPr>
              <w:t xml:space="preserve">مورد</w:t>
            </w:r>
          </w:p>
        </w:tc>
        <w:tc>
          <w:tcPr>
            <w:tcW w:w="6118" w:type="dxa"/>
            <w:shd w:val="clear" w:color="auto" w:fill="DCE6EC"/>
            <w:vAlign w:val="center"/>
          </w:tcPr>
          <w:p>
            <w:pPr>
              <w:spacing w:before="0" w:after="0" w:line="264" w:lineRule="auto"/>
              <w:bidi/>
              <w:jc w:val="center"/>
            </w:pPr>
            <w:r>
              <w:rPr>
                <w:b/>
                <w:bCs/>
                <w:sz w:val="20"/>
                <w:szCs w:val="22"/>
                <w:rtl/>
              </w:rPr>
              <w:t xml:space="preserve">شرایط</w:t>
            </w:r>
          </w:p>
        </w:tc>
      </w:tr>
      <w:tr>
        <w:trPr>
          <w:cantSplit/>
        </w:trPr>
        <w:tc>
          <w:tcPr>
            <w:tcW w:w="3294" w:type="dxa"/>
            <w:vAlign w:val="center"/>
          </w:tcPr>
          <w:p>
            <w:pPr>
              <w:spacing w:before="0" w:after="0" w:line="264" w:lineRule="auto"/>
              <w:bidi/>
            </w:pPr>
            <w:r>
              <w:rPr>
                <w:sz w:val="20"/>
                <w:szCs w:val="22"/>
                <w:rtl/>
              </w:rPr>
              <w:t xml:space="preserve">مدت و مبلغ پشتیبانی</w:t>
            </w:r>
          </w:p>
        </w:tc>
        <w:tc>
          <w:tcPr>
            <w:tcW w:w="6118" w:type="dxa"/>
            <w:vAlign w:val="center"/>
          </w:tcPr>
          <w:p>
            <w:pPr>
              <w:spacing w:before="0" w:after="0" w:line="264" w:lineRule="auto"/>
              <w:bidi/>
            </w:pPr>
            <w:r>
              <w:rPr>
                <w:sz w:val="20"/>
                <w:szCs w:val="22"/>
                <w:rtl/>
              </w:rPr>
              <w:t xml:space="preserve">…… ماه — ماهانه ………… ریال</w:t>
            </w:r>
          </w:p>
        </w:tc>
      </w:tr>
      <w:tr>
        <w:trPr>
          <w:cantSplit/>
        </w:trPr>
        <w:tc>
          <w:tcPr>
            <w:tcW w:w="3294" w:type="dxa"/>
            <w:vAlign w:val="center"/>
          </w:tcPr>
          <w:p>
            <w:pPr>
              <w:spacing w:before="0" w:after="0" w:line="264" w:lineRule="auto"/>
              <w:bidi/>
            </w:pPr>
            <w:r>
              <w:rPr>
                <w:sz w:val="20"/>
                <w:szCs w:val="22"/>
                <w:rtl/>
              </w:rPr>
              <w:t xml:space="preserve">ساعات پاسخ‌گویی</w:t>
            </w:r>
          </w:p>
        </w:tc>
        <w:tc>
          <w:tcPr>
            <w:tcW w:w="6118" w:type="dxa"/>
            <w:vAlign w:val="center"/>
          </w:tcPr>
          <w:p>
            <w:pPr>
              <w:spacing w:before="0" w:after="0" w:line="264" w:lineRule="auto"/>
              <w:bidi/>
            </w:pPr>
            <w:r>
              <w:rPr>
                <w:sz w:val="20"/>
                <w:szCs w:val="22"/>
                <w:rtl/>
              </w:rPr>
              <w:t xml:space="preserve">روزهای …… از ساعت …… تا ……</w:t>
            </w:r>
          </w:p>
        </w:tc>
      </w:tr>
      <w:tr>
        <w:trPr>
          <w:cantSplit/>
        </w:trPr>
        <w:tc>
          <w:tcPr>
            <w:tcW w:w="3294" w:type="dxa"/>
            <w:vAlign w:val="center"/>
          </w:tcPr>
          <w:p>
            <w:pPr>
              <w:spacing w:before="0" w:after="0" w:line="264" w:lineRule="auto"/>
              <w:bidi/>
            </w:pPr>
            <w:r>
              <w:rPr>
                <w:sz w:val="20"/>
                <w:szCs w:val="22"/>
                <w:rtl/>
              </w:rPr>
              <w:t xml:space="preserve">زمان پاسخ به درخواست عادی</w:t>
            </w:r>
          </w:p>
        </w:tc>
        <w:tc>
          <w:tcPr>
            <w:tcW w:w="6118" w:type="dxa"/>
            <w:vAlign w:val="center"/>
          </w:tcPr>
          <w:p>
            <w:pPr>
              <w:spacing w:before="0" w:after="0" w:line="264" w:lineRule="auto"/>
              <w:bidi/>
            </w:pPr>
            <w:r>
              <w:rPr>
                <w:sz w:val="20"/>
                <w:szCs w:val="22"/>
                <w:rtl/>
              </w:rPr>
              <w:t xml:space="preserve">حداکثر …… ساعت کاری</w:t>
            </w:r>
          </w:p>
        </w:tc>
      </w:tr>
      <w:tr>
        <w:trPr>
          <w:cantSplit/>
        </w:trPr>
        <w:tc>
          <w:tcPr>
            <w:tcW w:w="3294" w:type="dxa"/>
            <w:vAlign w:val="center"/>
          </w:tcPr>
          <w:p>
            <w:pPr>
              <w:spacing w:before="0" w:after="0" w:line="264" w:lineRule="auto"/>
              <w:bidi/>
            </w:pPr>
            <w:r>
              <w:rPr>
                <w:sz w:val="20"/>
                <w:szCs w:val="22"/>
                <w:rtl/>
              </w:rPr>
              <w:t xml:space="preserve">رسیدگی به قطعی یا خطای جدی</w:t>
            </w:r>
          </w:p>
        </w:tc>
        <w:tc>
          <w:tcPr>
            <w:tcW w:w="6118" w:type="dxa"/>
            <w:vAlign w:val="center"/>
          </w:tcPr>
          <w:p>
            <w:pPr>
              <w:spacing w:before="0" w:after="0" w:line="264" w:lineRule="auto"/>
              <w:bidi/>
            </w:pPr>
            <w:r>
              <w:rPr>
                <w:sz w:val="20"/>
                <w:szCs w:val="22"/>
                <w:rtl/>
              </w:rPr>
              <w:t xml:space="preserve">شروع رسیدگی حداکثر ظرف …… ساعت</w:t>
            </w:r>
          </w:p>
        </w:tc>
      </w:tr>
      <w:tr>
        <w:trPr>
          <w:cantSplit/>
        </w:trPr>
        <w:tc>
          <w:tcPr>
            <w:tcW w:w="3294" w:type="dxa"/>
            <w:vAlign w:val="center"/>
          </w:tcPr>
          <w:p>
            <w:pPr>
              <w:spacing w:before="0" w:after="0" w:line="264" w:lineRule="auto"/>
              <w:bidi/>
            </w:pPr>
            <w:r>
              <w:rPr>
                <w:sz w:val="20"/>
                <w:szCs w:val="22"/>
                <w:rtl/>
              </w:rPr>
              <w:t xml:space="preserve">کارهایی که شامل پشتیبانی است</w:t>
            </w:r>
          </w:p>
        </w:tc>
        <w:tc>
          <w:tcPr>
            <w:tcW w:w="6118" w:type="dxa"/>
            <w:vAlign w:val="center"/>
          </w:tcPr>
          <w:p>
            <w:pPr>
              <w:spacing w:before="0" w:after="0" w:line="264" w:lineRule="auto"/>
              <w:bidi/>
            </w:pPr>
            <w:r>
              <w:rPr>
                <w:sz w:val="20"/>
                <w:szCs w:val="22"/>
                <w:rtl/>
              </w:rPr>
              <w:t xml:space="preserve">……</w:t>
            </w:r>
          </w:p>
        </w:tc>
      </w:tr>
      <w:tr>
        <w:trPr>
          <w:cantSplit/>
        </w:trPr>
        <w:tc>
          <w:tcPr>
            <w:tcW w:w="3294" w:type="dxa"/>
            <w:vAlign w:val="center"/>
          </w:tcPr>
          <w:p>
            <w:pPr>
              <w:spacing w:before="0" w:after="0" w:line="264" w:lineRule="auto"/>
              <w:bidi/>
            </w:pPr>
            <w:r>
              <w:rPr>
                <w:sz w:val="20"/>
                <w:szCs w:val="22"/>
                <w:rtl/>
              </w:rPr>
              <w:t xml:space="preserve">کارهای خارج از پشتیبانی و نرخ آن</w:t>
            </w:r>
          </w:p>
        </w:tc>
        <w:tc>
          <w:tcPr>
            <w:tcW w:w="6118" w:type="dxa"/>
            <w:vAlign w:val="center"/>
          </w:tcPr>
          <w:p>
            <w:pPr>
              <w:spacing w:before="0" w:after="0" w:line="264" w:lineRule="auto"/>
              <w:bidi/>
            </w:pPr>
            <w:r>
              <w:rPr>
                <w:sz w:val="20"/>
                <w:szCs w:val="22"/>
                <w:rtl/>
              </w:rPr>
              <w:t xml:space="preserve">……</w:t>
            </w:r>
          </w:p>
        </w:tc>
      </w:tr>
      <w:tr>
        <w:trPr>
          <w:cantSplit/>
        </w:trPr>
        <w:tc>
          <w:tcPr>
            <w:tcW w:w="3294" w:type="dxa"/>
            <w:vAlign w:val="center"/>
          </w:tcPr>
          <w:p>
            <w:pPr>
              <w:spacing w:before="0" w:after="0" w:line="264" w:lineRule="auto"/>
              <w:bidi/>
            </w:pPr>
            <w:r>
              <w:rPr>
                <w:sz w:val="20"/>
                <w:szCs w:val="22"/>
                <w:rtl/>
              </w:rPr>
              <w:t xml:space="preserve">نسخه‌ی پشتیبان</w:t>
            </w:r>
          </w:p>
        </w:tc>
        <w:tc>
          <w:tcPr>
            <w:tcW w:w="6118" w:type="dxa"/>
            <w:vAlign w:val="center"/>
          </w:tcPr>
          <w:p>
            <w:pPr>
              <w:spacing w:before="0" w:after="0" w:line="264" w:lineRule="auto"/>
              <w:bidi/>
            </w:pPr>
            <w:r>
              <w:rPr>
                <w:sz w:val="20"/>
                <w:szCs w:val="22"/>
                <w:rtl/>
              </w:rPr>
              <w:t xml:space="preserve">تناوب …… — محل نگهداری …… — تعداد نسخه‌ها ……</w:t>
            </w:r>
          </w:p>
        </w:tc>
      </w:tr>
      <w:tr>
        <w:trPr>
          <w:cantSplit/>
        </w:trPr>
        <w:tc>
          <w:tcPr>
            <w:tcW w:w="3294" w:type="dxa"/>
            <w:vAlign w:val="center"/>
          </w:tcPr>
          <w:p>
            <w:pPr>
              <w:spacing w:before="0" w:after="0" w:line="264" w:lineRule="auto"/>
              <w:bidi/>
            </w:pPr>
            <w:r>
              <w:rPr>
                <w:sz w:val="20"/>
                <w:szCs w:val="22"/>
                <w:rtl/>
              </w:rPr>
              <w:t xml:space="preserve">گزارش دوره‌ای</w:t>
            </w:r>
          </w:p>
        </w:tc>
        <w:tc>
          <w:tcPr>
            <w:tcW w:w="6118" w:type="dxa"/>
            <w:vAlign w:val="center"/>
          </w:tcPr>
          <w:p>
            <w:pPr>
              <w:spacing w:before="0" w:after="0" w:line="264" w:lineRule="auto"/>
              <w:bidi/>
            </w:pPr>
            <w:r>
              <w:rPr>
                <w:sz w:val="20"/>
                <w:szCs w:val="22"/>
                <w:rtl/>
              </w:rPr>
              <w:t xml:space="preserve">[ماهانه / ندارد]</w:t>
            </w:r>
          </w:p>
        </w:tc>
      </w:tr>
      <w:tr>
        <w:trPr>
          <w:cantSplit/>
        </w:trPr>
        <w:tc>
          <w:tcPr>
            <w:tcW w:w="3294" w:type="dxa"/>
            <w:vAlign w:val="center"/>
          </w:tcPr>
          <w:p>
            <w:pPr>
              <w:spacing w:before="0" w:after="0" w:line="264" w:lineRule="auto"/>
              <w:bidi/>
            </w:pPr>
            <w:r>
              <w:rPr>
                <w:sz w:val="20"/>
                <w:szCs w:val="22"/>
                <w:rtl/>
              </w:rPr>
              <w:t xml:space="preserve">پایان پشتیبانی</w:t>
            </w:r>
          </w:p>
        </w:tc>
        <w:tc>
          <w:tcPr>
            <w:tcW w:w="6118" w:type="dxa"/>
            <w:vAlign w:val="center"/>
          </w:tcPr>
          <w:p>
            <w:pPr>
              <w:spacing w:before="0" w:after="0" w:line="264" w:lineRule="auto"/>
              <w:bidi/>
            </w:pPr>
            <w:r>
              <w:rPr>
                <w:sz w:val="20"/>
                <w:szCs w:val="22"/>
                <w:rtl/>
              </w:rPr>
              <w:t xml:space="preserve">با اطلاع کتبی؛ تحویل دسترسی‌ها مطابق پیوست ۴</w:t>
            </w:r>
          </w:p>
        </w:tc>
      </w:tr>
    </w:tbl>
    <w:p>
      <w:pPr>
        <w:spacing w:after="120"/>
        <w:bidi/>
        <w:jc w:val="both"/>
      </w:pPr>
    </w:p>
    <w:p>
      <w:pPr>
        <w:pBdr>
          <w:top w:val="single" w:sz="6" w:space="6" w:color="9AA7B0"/>
          <w:left w:val="single" w:sz="6" w:space="6" w:color="9AA7B0"/>
          <w:bottom w:val="single" w:sz="6" w:space="6" w:color="9AA7B0"/>
          <w:right w:val="single" w:sz="6" w:space="6" w:color="9AA7B0"/>
        </w:pBdr>
        <w:shd w:val="clear" w:color="auto" w:fill="EEF3F6"/>
        <w:spacing w:before="120" w:after="200"/>
        <w:bidi/>
        <w:jc w:val="both"/>
      </w:pPr>
      <w:r>
        <w:rPr>
          <w:color w:val="44515A"/>
          <w:sz w:val="20"/>
          <w:szCs w:val="22"/>
          <w:rtl/>
        </w:rPr>
        <w:t xml:space="preserve">یادآوری: این سند یک نمونه‌ی عمومی است و جایگزین مشاوره‌ی حقوقی نیست. پیش از امضا، متن نهایی را با یک وکیل یا مشاور حقوقی بررسی کنید. راهنمای پر کردن هر بند: </w:t>
      </w:r>
      <w:r>
        <w:rPr>
          <w:rFonts w:ascii="Tahoma" w:hAnsi="Tahoma" w:cs="Tahoma"/>
          <w:color w:val="44515A"/>
          <w:sz w:val="18"/>
          <w:szCs w:val="18"/>
        </w:rPr>
        <w:t xml:space="preserve">faraco.net/blog/nemoone-gharardad-tarahi-site</w:t>
      </w:r>
    </w:p>
    <w:sectPr>
      <w:footerReference w:type="default" r:id="rId4"/>
      <w:pgSz w:w="11906" w:h="16838"/>
      <w:pgMar w:top="1361" w:right="1247" w:bottom="1361" w:left="1247" w:header="708" w:footer="567" w:gutter="0"/>
      <w:cols w:space="708"/>
      <w:bidi/>
      <w:docGrid w:linePitch="360"/>
    </w:sectPr>
  </w:body>
</w:document>
</file>

<file path=word/fontTable.xml><?xml version="1.0" encoding="utf-8"?>
<w:fonts xmlns:w="http://schemas.openxmlformats.org/wordprocessingml/2006/main">
  <w:font w:name="B Nazanin">
    <w:altName w:val="Tahoma"/>
    <w:charset w:val="B2"/>
    <w:family w:val="auto"/>
    <w:pitch w:val="variable"/>
  </w:font>
  <w:font w:name="Tahoma">
    <w:panose1 w:val="020B0604030504040204"/>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14="http://schemas.microsoft.com/office/word/2010/wordml" mc:Ignorable="w14">
  <w:p>
    <w:pPr>
      <w:pStyle w:val="Footer"/>
      <w:bidi/>
      <w:jc w:val="center"/>
    </w:pPr>
    <w:r>
      <w:rPr>
        <w:rtl/>
      </w:rPr>
      <w:t xml:space="preserve">نمونه قرارداد طراحی سایت — نمونه‌ی عمومی، مشاوره‌ی حقوقی نیست — </w:t>
    </w:r>
    <w:r>
      <w:rPr>
        <w:rFonts w:ascii="Tahoma" w:hAnsi="Tahoma" w:cs="Tahoma"/>
      </w:rPr>
      <w:t xml:space="preserve">faraco.net</w:t>
    </w:r>
    <w:r>
      <w:rPr>
        <w:rtl/>
      </w:rPr>
      <w:t xml:space="preserve"> — صفحه </w:t>
    </w:r>
    <w:fldSimple w:instr=" PAGE ">
      <w:r>
        <w:rPr>
          <w:rtl/>
        </w:rPr>
        <w:t>1</w:t>
      </w:r>
    </w:fldSimple>
    <w:r>
      <w:rPr>
        <w:rtl/>
      </w:rPr>
      <w:t xml:space="preserve"> از </w:t>
    </w:r>
    <w:fldSimple w:instr=" NUMPAGES ">
      <w:r>
        <w:rPr>
          <w:rtl/>
        </w:rPr>
        <w:t>1</w:t>
      </w:r>
    </w:fldSimple>
  </w:p>
</w:ftr>
</file>

<file path=word/settings.xml><?xml version="1.0" encoding="utf-8"?>
<w:settings xmlns:w="http://schemas.openxmlformats.org/wordprocessingml/2006/main">
  <w:defaultTabStop w:val="720"/>
  <w:characterSpacingControl w:val="doNotCompress"/>
  <w:themeFontLang w:val="en-US" w:bidi="fa-IR"/>
  <w:compat>
    <w:compatSetting w:name="compatibilityMode" w:uri="http://schemas.microsoft.com/office/word" w:val="15"/>
  </w:compat>
</w:settings>
</file>

<file path=word/styles.xml><?xml version="1.0" encoding="utf-8"?>
<w:styles xmlns:w="http://schemas.openxmlformats.org/wordprocessingml/2006/main">
  <w:docDefaults>
    <w:rPrDefault>
      <w:rPr>
        <w:rFonts w:ascii="Tahoma" w:eastAsia="Tahoma" w:hAnsi="Tahoma" w:cs="B Nazanin"/>
        <w:sz w:val="22"/>
        <w:szCs w:val="26"/>
        <w:lang w:val="en-US" w:eastAsia="en-US" w:bidi="fa-IR"/>
      </w:rPr>
    </w:rPrDefault>
    <w:pPrDefault>
      <w:pPr>
        <w:bidi/>
        <w:spacing w:after="100" w:line="300" w:lineRule="auto"/>
      </w:pPr>
    </w:pPrDefault>
  </w:docDefaults>
  <w:style w:type="paragraph" w:default="1" w:styleId="Normal">
    <w:name w:val="Normal"/>
    <w:qFormat/>
    <w:pPr>
      <w:bidi/>
    </w:pPr>
    <w:rPr>
      <w:rtl/>
    </w:rPr>
  </w:style>
  <w:style w:type="paragraph" w:styleId="Title">
    <w:name w:val="Title"/>
    <w:basedOn w:val="Normal"/>
    <w:next w:val="Normal"/>
    <w:qFormat/>
    <w:pPr>
      <w:spacing w:before="120" w:after="80"/>
      <w:jc w:val="center"/>
    </w:pPr>
    <w:rPr>
      <w:b/>
      <w:bCs/>
      <w:color w:val="1F3A4D"/>
      <w:sz w:val="32"/>
      <w:szCs w:val="40"/>
    </w:rPr>
  </w:style>
  <w:style w:type="paragraph" w:styleId="Heading1">
    <w:name w:val="heading 1"/>
    <w:basedOn w:val="Normal"/>
    <w:next w:val="Normal"/>
    <w:uiPriority w:val="9"/>
    <w:qFormat/>
    <w:pPr>
      <w:keepNext/>
      <w:keepLines/>
      <w:spacing w:before="280" w:after="100"/>
      <w:outlineLvl w:val="0"/>
    </w:pPr>
    <w:rPr>
      <w:b/>
      <w:bCs/>
      <w:color w:val="1F3A4D"/>
      <w:sz w:val="26"/>
      <w:szCs w:val="30"/>
    </w:rPr>
  </w:style>
  <w:style w:type="paragraph" w:styleId="Heading2">
    <w:name w:val="heading 2"/>
    <w:basedOn w:val="Normal"/>
    <w:next w:val="Normal"/>
    <w:uiPriority w:val="9"/>
    <w:qFormat/>
    <w:pPr>
      <w:keepNext/>
      <w:keepLines/>
      <w:spacing w:before="200" w:after="80"/>
      <w:outlineLvl w:val="1"/>
    </w:pPr>
    <w:rPr>
      <w:b/>
      <w:bCs/>
      <w:color w:val="2E5468"/>
      <w:sz w:val="24"/>
      <w:szCs w:val="28"/>
    </w:rPr>
  </w:style>
  <w:style w:type="paragraph" w:styleId="Footer">
    <w:name w:val="footer"/>
    <w:basedOn w:val="Normal"/>
    <w:pPr>
      <w:jc w:val="center"/>
      <w:spacing w:after="0"/>
    </w:pPr>
    <w:rPr>
      <w:color w:val="6B7780"/>
      <w:sz w:val="18"/>
      <w:szCs w:val="22"/>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Faraco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نمونه قرارداد طراحی سایت</dc:title>
  <dc:subject>قرارداد طراحی و توسعه‌ی وب‌سایت — نمونه‌ی عمومی</dc:subject>
  <dc:creator>فراکو — faraco.net</dc:creator>
  <cp:keywords>نمونه قرارداد طراحی سایت، قرارداد طراحی سایت، متن قرارداد طراحی سایت</cp:keywords>
  <dc:language>fa-IR</dc:language>
  <dcterms:created xsi:type="dcterms:W3CDTF">2026-10-04T08:00:00Z</dcterms:created>
  <dcterms:modified xsi:type="dcterms:W3CDTF">2026-10-04T08:00:00Z</dcterms:modified>
</cp:coreProperties>
</file>